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929E7">
      <w:pPr>
        <w:snapToGrid w:val="0"/>
        <w:spacing w:line="360" w:lineRule="auto"/>
        <w:rPr>
          <w:rFonts w:hint="eastAsia" w:ascii="宋体" w:hAnsi="宋体" w:eastAsia="宋体" w:cs="宋体"/>
          <w:b/>
          <w:bCs/>
          <w:sz w:val="36"/>
          <w:szCs w:val="36"/>
          <w:highlight w:val="none"/>
        </w:rPr>
      </w:pPr>
    </w:p>
    <w:p w14:paraId="00BFE85C">
      <w:pPr>
        <w:rPr>
          <w:rFonts w:hint="eastAsia" w:ascii="宋体" w:hAnsi="宋体" w:eastAsia="宋体" w:cs="宋体"/>
          <w:highlight w:val="none"/>
        </w:rPr>
      </w:pPr>
    </w:p>
    <w:p w14:paraId="0F195735">
      <w:pPr>
        <w:bidi w:val="0"/>
        <w:rPr>
          <w:rFonts w:hint="eastAsia"/>
          <w:highlight w:val="none"/>
        </w:rPr>
      </w:pPr>
    </w:p>
    <w:p w14:paraId="3D906D5C">
      <w:pPr>
        <w:ind w:left="0" w:leftChars="0" w:firstLine="0" w:firstLineChars="0"/>
        <w:rPr>
          <w:rFonts w:hint="eastAsia"/>
          <w:highlight w:val="none"/>
        </w:rPr>
      </w:pPr>
    </w:p>
    <w:p w14:paraId="7B04C569">
      <w:pPr>
        <w:rPr>
          <w:rFonts w:hint="eastAsia"/>
          <w:highlight w:val="none"/>
        </w:rPr>
      </w:pPr>
    </w:p>
    <w:p w14:paraId="49D464A1">
      <w:pPr>
        <w:snapToGrid w:val="0"/>
        <w:spacing w:line="360" w:lineRule="auto"/>
        <w:ind w:left="0" w:leftChars="0" w:firstLine="0" w:firstLineChars="0"/>
        <w:jc w:val="center"/>
        <w:rPr>
          <w:rFonts w:hint="eastAsia"/>
          <w:highlight w:val="none"/>
        </w:rPr>
      </w:pPr>
      <w:r>
        <w:rPr>
          <w:rFonts w:hint="eastAsia" w:ascii="方正仿宋_GBK" w:hAnsi="方正仿宋_GBK" w:cs="方正仿宋_GBK"/>
          <w:b/>
          <w:bCs/>
          <w:sz w:val="144"/>
          <w:szCs w:val="144"/>
          <w:highlight w:val="none"/>
          <w:lang w:val="en-US" w:eastAsia="zh-CN"/>
        </w:rPr>
        <w:t>询</w:t>
      </w:r>
      <w:r>
        <w:rPr>
          <w:rFonts w:hint="eastAsia" w:ascii="方正仿宋_GBK" w:hAnsi="方正仿宋_GBK" w:eastAsia="方正仿宋_GBK" w:cs="方正仿宋_GBK"/>
          <w:b/>
          <w:bCs/>
          <w:sz w:val="144"/>
          <w:szCs w:val="144"/>
          <w:highlight w:val="none"/>
          <w:lang w:val="en-US" w:eastAsia="zh-CN"/>
        </w:rPr>
        <w:t xml:space="preserve"> </w:t>
      </w:r>
      <w:r>
        <w:rPr>
          <w:rFonts w:hint="eastAsia" w:ascii="方正仿宋_GBK" w:hAnsi="方正仿宋_GBK" w:cs="方正仿宋_GBK"/>
          <w:b/>
          <w:bCs/>
          <w:sz w:val="144"/>
          <w:szCs w:val="144"/>
          <w:highlight w:val="none"/>
          <w:lang w:val="en-US" w:eastAsia="zh-CN"/>
        </w:rPr>
        <w:t>比</w:t>
      </w:r>
      <w:r>
        <w:rPr>
          <w:rFonts w:hint="eastAsia" w:ascii="方正仿宋_GBK" w:hAnsi="方正仿宋_GBK" w:eastAsia="方正仿宋_GBK" w:cs="方正仿宋_GBK"/>
          <w:b/>
          <w:bCs/>
          <w:sz w:val="144"/>
          <w:szCs w:val="144"/>
          <w:highlight w:val="none"/>
          <w:lang w:val="en-US" w:eastAsia="zh-CN"/>
        </w:rPr>
        <w:t xml:space="preserve"> </w:t>
      </w:r>
      <w:r>
        <w:rPr>
          <w:rFonts w:hint="eastAsia" w:ascii="方正仿宋_GBK" w:hAnsi="方正仿宋_GBK" w:eastAsia="方正仿宋_GBK" w:cs="方正仿宋_GBK"/>
          <w:b/>
          <w:bCs/>
          <w:sz w:val="144"/>
          <w:szCs w:val="144"/>
          <w:highlight w:val="none"/>
        </w:rPr>
        <w:t>文</w:t>
      </w:r>
      <w:r>
        <w:rPr>
          <w:rFonts w:hint="eastAsia" w:ascii="方正仿宋_GBK" w:hAnsi="方正仿宋_GBK" w:eastAsia="方正仿宋_GBK" w:cs="方正仿宋_GBK"/>
          <w:b/>
          <w:bCs/>
          <w:sz w:val="144"/>
          <w:szCs w:val="144"/>
          <w:highlight w:val="none"/>
          <w:lang w:val="en-US" w:eastAsia="zh-CN"/>
        </w:rPr>
        <w:t xml:space="preserve"> </w:t>
      </w:r>
      <w:r>
        <w:rPr>
          <w:rFonts w:hint="eastAsia" w:ascii="方正仿宋_GBK" w:hAnsi="方正仿宋_GBK" w:eastAsia="方正仿宋_GBK" w:cs="方正仿宋_GBK"/>
          <w:b/>
          <w:bCs/>
          <w:sz w:val="144"/>
          <w:szCs w:val="144"/>
          <w:highlight w:val="none"/>
        </w:rPr>
        <w:t>件</w:t>
      </w:r>
    </w:p>
    <w:p w14:paraId="14AF48E9">
      <w:pPr>
        <w:snapToGrid w:val="0"/>
        <w:spacing w:line="360" w:lineRule="auto"/>
        <w:jc w:val="left"/>
        <w:rPr>
          <w:rFonts w:hint="eastAsia" w:ascii="宋体" w:hAnsi="宋体" w:eastAsia="宋体" w:cs="宋体"/>
          <w:sz w:val="36"/>
          <w:szCs w:val="36"/>
          <w:highlight w:val="none"/>
        </w:rPr>
      </w:pPr>
    </w:p>
    <w:p w14:paraId="6D9B70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outlineLvl w:val="9"/>
        <w:rPr>
          <w:rFonts w:hint="eastAsia" w:ascii="方正仿宋_GBK" w:hAnsi="方正仿宋_GBK" w:eastAsia="方正仿宋_GBK" w:cs="方正仿宋_GBK"/>
          <w:sz w:val="36"/>
          <w:szCs w:val="36"/>
          <w:highlight w:val="none"/>
        </w:rPr>
      </w:pPr>
      <w:r>
        <w:rPr>
          <w:rFonts w:hint="eastAsia" w:ascii="方正仿宋_GBK" w:hAnsi="方正仿宋_GBK" w:eastAsia="方正仿宋_GBK" w:cs="方正仿宋_GBK"/>
          <w:sz w:val="36"/>
          <w:szCs w:val="36"/>
          <w:highlight w:val="none"/>
        </w:rPr>
        <w:t>项目编号：03-09-04D-2026-D-F-E11486</w:t>
      </w:r>
    </w:p>
    <w:p w14:paraId="1A1652D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outlineLvl w:val="9"/>
        <w:rPr>
          <w:rFonts w:hint="eastAsia"/>
          <w:highlight w:val="none"/>
        </w:rPr>
      </w:pPr>
      <w:r>
        <w:rPr>
          <w:rFonts w:hint="eastAsia" w:ascii="方正仿宋_GBK" w:hAnsi="方正仿宋_GBK" w:eastAsia="方正仿宋_GBK" w:cs="方正仿宋_GBK"/>
          <w:sz w:val="36"/>
          <w:szCs w:val="36"/>
          <w:highlight w:val="none"/>
        </w:rPr>
        <w:t>项目名称：重庆市科能高级技工学校空气能热水及开水系统改造升级服务项目</w:t>
      </w:r>
    </w:p>
    <w:p w14:paraId="2EA5BA5F">
      <w:pPr>
        <w:rPr>
          <w:rFonts w:hint="eastAsia" w:ascii="宋体" w:hAnsi="宋体" w:eastAsia="宋体" w:cs="宋体"/>
          <w:sz w:val="36"/>
          <w:szCs w:val="36"/>
          <w:highlight w:val="none"/>
        </w:rPr>
      </w:pPr>
    </w:p>
    <w:p w14:paraId="1A16709E">
      <w:pPr>
        <w:pStyle w:val="2"/>
        <w:rPr>
          <w:rFonts w:hint="eastAsia" w:ascii="宋体" w:hAnsi="宋体" w:eastAsia="宋体" w:cs="宋体"/>
          <w:sz w:val="36"/>
          <w:szCs w:val="36"/>
          <w:highlight w:val="none"/>
        </w:rPr>
      </w:pPr>
    </w:p>
    <w:p w14:paraId="4CCF83D9">
      <w:pPr>
        <w:rPr>
          <w:rFonts w:hint="eastAsia" w:ascii="宋体" w:hAnsi="宋体" w:eastAsia="宋体" w:cs="宋体"/>
          <w:sz w:val="36"/>
          <w:szCs w:val="36"/>
          <w:highlight w:val="none"/>
        </w:rPr>
      </w:pPr>
    </w:p>
    <w:p w14:paraId="2AC7AA2E">
      <w:pPr>
        <w:pStyle w:val="2"/>
        <w:rPr>
          <w:rFonts w:hint="eastAsia" w:ascii="宋体" w:hAnsi="宋体" w:eastAsia="宋体" w:cs="宋体"/>
          <w:sz w:val="36"/>
          <w:szCs w:val="36"/>
          <w:highlight w:val="none"/>
        </w:rPr>
      </w:pPr>
    </w:p>
    <w:p w14:paraId="6076C5EE">
      <w:pPr>
        <w:rPr>
          <w:rFonts w:hint="eastAsia"/>
          <w:highlight w:val="none"/>
        </w:rPr>
      </w:pPr>
    </w:p>
    <w:p w14:paraId="011F013F">
      <w:pPr>
        <w:keepNext w:val="0"/>
        <w:keepLines w:val="0"/>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eastAsia" w:ascii="方正仿宋_GBK" w:hAnsi="方正仿宋_GBK" w:eastAsia="方正仿宋_GBK" w:cs="方正仿宋_GBK"/>
          <w:b w:val="0"/>
          <w:bCs w:val="0"/>
          <w:sz w:val="36"/>
          <w:szCs w:val="36"/>
          <w:highlight w:val="none"/>
          <w:lang w:eastAsia="zh-CN"/>
        </w:rPr>
      </w:pPr>
      <w:r>
        <w:rPr>
          <w:rFonts w:hint="eastAsia" w:ascii="方正仿宋_GBK" w:hAnsi="方正仿宋_GBK" w:cs="方正仿宋_GBK"/>
          <w:b w:val="0"/>
          <w:bCs w:val="0"/>
          <w:sz w:val="36"/>
          <w:szCs w:val="36"/>
          <w:highlight w:val="none"/>
          <w:lang w:val="en-US" w:eastAsia="zh-CN"/>
        </w:rPr>
        <w:t>采购</w:t>
      </w:r>
      <w:r>
        <w:rPr>
          <w:rFonts w:hint="eastAsia" w:ascii="方正仿宋_GBK" w:hAnsi="方正仿宋_GBK" w:eastAsia="方正仿宋_GBK" w:cs="方正仿宋_GBK"/>
          <w:b w:val="0"/>
          <w:bCs w:val="0"/>
          <w:sz w:val="36"/>
          <w:szCs w:val="36"/>
          <w:highlight w:val="none"/>
        </w:rPr>
        <w:t>人：</w:t>
      </w:r>
      <w:r>
        <w:rPr>
          <w:rFonts w:hint="eastAsia" w:ascii="方正仿宋_GBK" w:hAnsi="方正仿宋_GBK" w:eastAsia="方正仿宋_GBK" w:cs="方正仿宋_GBK"/>
          <w:b w:val="0"/>
          <w:bCs w:val="0"/>
          <w:sz w:val="36"/>
          <w:szCs w:val="36"/>
          <w:highlight w:val="none"/>
          <w:u w:val="single"/>
        </w:rPr>
        <w:t>重庆</w:t>
      </w:r>
      <w:r>
        <w:rPr>
          <w:rFonts w:hint="eastAsia" w:ascii="方正仿宋_GBK" w:hAnsi="方正仿宋_GBK" w:eastAsia="方正仿宋_GBK" w:cs="方正仿宋_GBK"/>
          <w:b w:val="0"/>
          <w:bCs w:val="0"/>
          <w:sz w:val="36"/>
          <w:szCs w:val="36"/>
          <w:highlight w:val="none"/>
          <w:u w:val="single"/>
          <w:lang w:val="en-US" w:eastAsia="zh-CN"/>
        </w:rPr>
        <w:t>市</w:t>
      </w:r>
      <w:r>
        <w:rPr>
          <w:rFonts w:hint="eastAsia" w:ascii="方正仿宋_GBK" w:hAnsi="方正仿宋_GBK" w:eastAsia="方正仿宋_GBK" w:cs="方正仿宋_GBK"/>
          <w:b w:val="0"/>
          <w:bCs w:val="0"/>
          <w:sz w:val="36"/>
          <w:szCs w:val="36"/>
          <w:highlight w:val="none"/>
          <w:u w:val="single"/>
          <w:lang w:eastAsia="zh-CN"/>
        </w:rPr>
        <w:t>科能高级技工学校</w:t>
      </w:r>
    </w:p>
    <w:p w14:paraId="0EB80C89">
      <w:pPr>
        <w:keepNext w:val="0"/>
        <w:keepLines w:val="0"/>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default" w:ascii="方正仿宋_GBK" w:hAnsi="方正仿宋_GBK" w:eastAsia="方正仿宋_GBK" w:cs="方正仿宋_GBK"/>
          <w:b w:val="0"/>
          <w:bCs w:val="0"/>
          <w:sz w:val="36"/>
          <w:szCs w:val="36"/>
          <w:highlight w:val="none"/>
          <w:lang w:val="en-US" w:eastAsia="zh-CN"/>
        </w:rPr>
      </w:pPr>
      <w:r>
        <w:rPr>
          <w:rFonts w:hint="eastAsia" w:ascii="方正仿宋_GBK" w:hAnsi="方正仿宋_GBK" w:eastAsia="方正仿宋_GBK" w:cs="方正仿宋_GBK"/>
          <w:b w:val="0"/>
          <w:bCs w:val="0"/>
          <w:color w:val="auto"/>
          <w:sz w:val="36"/>
          <w:szCs w:val="36"/>
          <w:highlight w:val="none"/>
        </w:rPr>
        <w:t>代理机构：</w:t>
      </w:r>
      <w:r>
        <w:rPr>
          <w:rFonts w:hint="eastAsia" w:ascii="方正仿宋_GBK" w:hAnsi="方正仿宋_GBK" w:cs="方正仿宋_GBK"/>
          <w:b w:val="0"/>
          <w:bCs w:val="0"/>
          <w:color w:val="auto"/>
          <w:sz w:val="36"/>
          <w:szCs w:val="36"/>
          <w:highlight w:val="none"/>
          <w:u w:val="single"/>
          <w:lang w:val="en-US" w:eastAsia="zh-CN"/>
        </w:rPr>
        <w:t>公诚管理咨询有限公司</w:t>
      </w:r>
    </w:p>
    <w:p w14:paraId="0FE247A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方正仿宋_GBK" w:hAnsi="方正仿宋_GBK" w:eastAsia="方正仿宋_GBK" w:cs="方正仿宋_GBK"/>
          <w:b w:val="0"/>
          <w:bCs w:val="0"/>
          <w:sz w:val="36"/>
          <w:szCs w:val="36"/>
          <w:highlight w:val="none"/>
        </w:rPr>
      </w:pPr>
      <w:r>
        <w:rPr>
          <w:rFonts w:hint="eastAsia" w:ascii="方正仿宋_GBK" w:hAnsi="方正仿宋_GBK" w:eastAsia="方正仿宋_GBK" w:cs="方正仿宋_GBK"/>
          <w:b w:val="0"/>
          <w:bCs w:val="0"/>
          <w:sz w:val="36"/>
          <w:szCs w:val="36"/>
          <w:highlight w:val="none"/>
        </w:rPr>
        <w:t>202</w:t>
      </w:r>
      <w:r>
        <w:rPr>
          <w:rFonts w:hint="eastAsia" w:ascii="方正仿宋_GBK" w:hAnsi="方正仿宋_GBK" w:eastAsia="方正仿宋_GBK" w:cs="方正仿宋_GBK"/>
          <w:b w:val="0"/>
          <w:bCs w:val="0"/>
          <w:sz w:val="36"/>
          <w:szCs w:val="36"/>
          <w:highlight w:val="none"/>
          <w:lang w:val="en-US" w:eastAsia="zh-CN"/>
        </w:rPr>
        <w:t>6</w:t>
      </w:r>
      <w:r>
        <w:rPr>
          <w:rFonts w:hint="eastAsia" w:ascii="方正仿宋_GBK" w:hAnsi="方正仿宋_GBK" w:eastAsia="方正仿宋_GBK" w:cs="方正仿宋_GBK"/>
          <w:b w:val="0"/>
          <w:bCs w:val="0"/>
          <w:sz w:val="36"/>
          <w:szCs w:val="36"/>
          <w:highlight w:val="none"/>
        </w:rPr>
        <w:t>年</w:t>
      </w:r>
      <w:r>
        <w:rPr>
          <w:rFonts w:hint="eastAsia" w:ascii="方正仿宋_GBK" w:hAnsi="方正仿宋_GBK" w:cs="方正仿宋_GBK"/>
          <w:b w:val="0"/>
          <w:bCs w:val="0"/>
          <w:sz w:val="36"/>
          <w:szCs w:val="36"/>
          <w:highlight w:val="none"/>
          <w:lang w:val="en-US" w:eastAsia="zh-CN"/>
        </w:rPr>
        <w:t>5</w:t>
      </w:r>
      <w:r>
        <w:rPr>
          <w:rFonts w:hint="eastAsia" w:ascii="方正仿宋_GBK" w:hAnsi="方正仿宋_GBK" w:eastAsia="方正仿宋_GBK" w:cs="方正仿宋_GBK"/>
          <w:b w:val="0"/>
          <w:bCs w:val="0"/>
          <w:sz w:val="36"/>
          <w:szCs w:val="36"/>
          <w:highlight w:val="none"/>
        </w:rPr>
        <w:t>月</w:t>
      </w:r>
    </w:p>
    <w:p w14:paraId="4953F50B">
      <w:pPr>
        <w:ind w:left="0" w:leftChars="0" w:firstLine="0" w:firstLineChars="0"/>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p>
    <w:sdt>
      <w:sdtPr>
        <w:rPr>
          <w:rFonts w:hint="eastAsia" w:ascii="方正仿宋_GBK" w:hAnsi="方正仿宋_GBK" w:eastAsia="方正仿宋_GBK" w:cs="方正仿宋_GBK"/>
          <w:b/>
          <w:bCs/>
          <w:kern w:val="2"/>
          <w:sz w:val="36"/>
          <w:szCs w:val="36"/>
          <w:highlight w:val="none"/>
          <w:lang w:val="en-US" w:eastAsia="zh-CN" w:bidi="ar-SA"/>
        </w:rPr>
        <w:id w:val="147464437"/>
        <w15:color w:val="DBDBDB"/>
        <w:docPartObj>
          <w:docPartGallery w:val="Table of Contents"/>
          <w:docPartUnique/>
        </w:docPartObj>
      </w:sdtPr>
      <w:sdtEndPr>
        <w:rPr>
          <w:rFonts w:hint="eastAsia" w:ascii="宋体" w:hAnsi="宋体" w:eastAsia="宋体" w:cs="Times New Roman"/>
          <w:b/>
          <w:bCs/>
          <w:kern w:val="2"/>
          <w:sz w:val="21"/>
          <w:szCs w:val="36"/>
          <w:highlight w:val="none"/>
          <w:lang w:val="en-US" w:eastAsia="zh-CN" w:bidi="ar-SA"/>
        </w:rPr>
      </w:sdtEndPr>
      <w:sdtContent>
        <w:p w14:paraId="42D2AE21">
          <w:pPr>
            <w:spacing w:before="0" w:beforeLines="0" w:after="0" w:afterLines="0" w:line="240" w:lineRule="auto"/>
            <w:ind w:left="0" w:leftChars="0" w:right="0" w:rightChars="0" w:firstLine="0" w:firstLineChars="0"/>
            <w:jc w:val="center"/>
            <w:rPr>
              <w:rFonts w:hint="eastAsia" w:ascii="方正仿宋_GBK" w:hAnsi="方正仿宋_GBK" w:eastAsia="方正仿宋_GBK" w:cs="方正仿宋_GBK"/>
              <w:b/>
              <w:bCs/>
              <w:sz w:val="36"/>
              <w:szCs w:val="36"/>
              <w:highlight w:val="none"/>
            </w:rPr>
          </w:pPr>
          <w:r>
            <w:rPr>
              <w:rFonts w:hint="eastAsia" w:ascii="方正仿宋_GBK" w:hAnsi="方正仿宋_GBK" w:eastAsia="方正仿宋_GBK" w:cs="方正仿宋_GBK"/>
              <w:b/>
              <w:bCs/>
              <w:sz w:val="36"/>
              <w:szCs w:val="36"/>
              <w:highlight w:val="none"/>
            </w:rPr>
            <w:t>目</w:t>
          </w:r>
          <w:r>
            <w:rPr>
              <w:rFonts w:hint="eastAsia" w:ascii="方正仿宋_GBK" w:hAnsi="方正仿宋_GBK" w:cs="方正仿宋_GBK"/>
              <w:b/>
              <w:bCs/>
              <w:sz w:val="36"/>
              <w:szCs w:val="36"/>
              <w:highlight w:val="none"/>
              <w:lang w:val="en-US" w:eastAsia="zh-CN"/>
            </w:rPr>
            <w:t xml:space="preserve"> </w:t>
          </w:r>
          <w:r>
            <w:rPr>
              <w:rFonts w:hint="eastAsia" w:ascii="方正仿宋_GBK" w:hAnsi="方正仿宋_GBK" w:eastAsia="方正仿宋_GBK" w:cs="方正仿宋_GBK"/>
              <w:b/>
              <w:bCs/>
              <w:sz w:val="36"/>
              <w:szCs w:val="36"/>
              <w:highlight w:val="none"/>
            </w:rPr>
            <w:t>录</w:t>
          </w:r>
        </w:p>
        <w:p w14:paraId="73949F38">
          <w:pPr>
            <w:pStyle w:val="16"/>
            <w:keepNext w:val="0"/>
            <w:keepLines w:val="0"/>
            <w:pageBreakBefore w:val="0"/>
            <w:widowControl w:val="0"/>
            <w:tabs>
              <w:tab w:val="right" w:leader="dot" w:pos="9467"/>
            </w:tabs>
            <w:kinsoku/>
            <w:wordWrap/>
            <w:overflowPunct/>
            <w:topLinePunct w:val="0"/>
            <w:autoSpaceDE/>
            <w:autoSpaceDN/>
            <w:bidi w:val="0"/>
            <w:adjustRightInd w:val="0"/>
            <w:snapToGrid w:val="0"/>
            <w:spacing w:line="400" w:lineRule="exact"/>
            <w:ind w:firstLine="0" w:firstLineChars="0"/>
            <w:textAlignment w:val="auto"/>
            <w:rPr>
              <w:rFonts w:hint="eastAsia" w:ascii="方正仿宋_GBK" w:hAnsi="方正仿宋_GBK" w:eastAsia="方正仿宋_GBK" w:cs="方正仿宋_GBK"/>
              <w:highlight w:val="none"/>
            </w:rPr>
          </w:pPr>
          <w:r>
            <w:rPr>
              <w:highlight w:val="none"/>
            </w:rPr>
            <w:fldChar w:fldCharType="begin"/>
          </w:r>
          <w:r>
            <w:rPr>
              <w:highlight w:val="none"/>
            </w:rPr>
            <w:instrText xml:space="preserve">TOC \o "1-2" \h \u </w:instrText>
          </w:r>
          <w:r>
            <w:rPr>
              <w:highlight w:val="none"/>
            </w:rPr>
            <w:fldChar w:fldCharType="separate"/>
          </w:r>
          <w:r>
            <w:rPr>
              <w:rFonts w:hint="eastAsia" w:ascii="方正仿宋_GBK" w:hAnsi="方正仿宋_GBK" w:eastAsia="方正仿宋_GBK" w:cs="方正仿宋_GBK"/>
              <w:highlight w:val="none"/>
            </w:rPr>
            <w:fldChar w:fldCharType="begin"/>
          </w:r>
          <w:r>
            <w:rPr>
              <w:rFonts w:hint="eastAsia" w:ascii="方正仿宋_GBK" w:hAnsi="方正仿宋_GBK" w:eastAsia="方正仿宋_GBK" w:cs="方正仿宋_GBK"/>
              <w:highlight w:val="none"/>
            </w:rPr>
            <w:instrText xml:space="preserve"> HYPERLINK \l _Toc6657 </w:instrText>
          </w:r>
          <w:r>
            <w:rPr>
              <w:rFonts w:hint="eastAsia" w:ascii="方正仿宋_GBK" w:hAnsi="方正仿宋_GBK" w:eastAsia="方正仿宋_GBK" w:cs="方正仿宋_GBK"/>
              <w:highlight w:val="none"/>
            </w:rPr>
            <w:fldChar w:fldCharType="separate"/>
          </w:r>
          <w:r>
            <w:rPr>
              <w:rFonts w:hint="eastAsia" w:ascii="方正仿宋_GBK" w:hAnsi="方正仿宋_GBK" w:eastAsia="方正仿宋_GBK" w:cs="方正仿宋_GBK"/>
              <w:bCs/>
              <w:snapToGrid w:val="0"/>
              <w:szCs w:val="36"/>
              <w:highlight w:val="none"/>
            </w:rPr>
            <w:t xml:space="preserve">第一篇 </w:t>
          </w:r>
          <w:r>
            <w:rPr>
              <w:rFonts w:hint="eastAsia" w:ascii="方正仿宋_GBK" w:hAnsi="方正仿宋_GBK" w:cs="方正仿宋_GBK"/>
              <w:bCs/>
              <w:snapToGrid w:val="0"/>
              <w:szCs w:val="36"/>
              <w:highlight w:val="none"/>
              <w:lang w:eastAsia="zh-CN"/>
            </w:rPr>
            <w:t>询比</w:t>
          </w:r>
          <w:r>
            <w:rPr>
              <w:rFonts w:hint="eastAsia" w:ascii="方正仿宋_GBK" w:hAnsi="方正仿宋_GBK" w:eastAsia="方正仿宋_GBK" w:cs="方正仿宋_GBK"/>
              <w:bCs/>
              <w:snapToGrid w:val="0"/>
              <w:szCs w:val="36"/>
              <w:highlight w:val="none"/>
            </w:rPr>
            <w:t>邀请书</w:t>
          </w:r>
          <w:r>
            <w:rPr>
              <w:rFonts w:hint="eastAsia" w:ascii="方正仿宋_GBK" w:hAnsi="方正仿宋_GBK" w:eastAsia="方正仿宋_GBK" w:cs="方正仿宋_GBK"/>
              <w:highlight w:val="none"/>
            </w:rPr>
            <w:tab/>
          </w:r>
          <w:r>
            <w:rPr>
              <w:rFonts w:hint="eastAsia" w:ascii="方正仿宋_GBK" w:hAnsi="方正仿宋_GBK" w:eastAsia="方正仿宋_GBK" w:cs="方正仿宋_GBK"/>
              <w:highlight w:val="none"/>
            </w:rPr>
            <w:fldChar w:fldCharType="begin"/>
          </w:r>
          <w:r>
            <w:rPr>
              <w:rFonts w:hint="eastAsia" w:ascii="方正仿宋_GBK" w:hAnsi="方正仿宋_GBK" w:eastAsia="方正仿宋_GBK" w:cs="方正仿宋_GBK"/>
              <w:highlight w:val="none"/>
            </w:rPr>
            <w:instrText xml:space="preserve"> PAGEREF _Toc6657 \h </w:instrText>
          </w:r>
          <w:r>
            <w:rPr>
              <w:rFonts w:hint="eastAsia" w:ascii="方正仿宋_GBK" w:hAnsi="方正仿宋_GBK" w:eastAsia="方正仿宋_GBK" w:cs="方正仿宋_GBK"/>
              <w:highlight w:val="none"/>
            </w:rPr>
            <w:fldChar w:fldCharType="separate"/>
          </w:r>
          <w:r>
            <w:rPr>
              <w:rFonts w:hint="eastAsia" w:ascii="方正仿宋_GBK" w:hAnsi="方正仿宋_GBK" w:eastAsia="方正仿宋_GBK" w:cs="方正仿宋_GBK"/>
              <w:highlight w:val="none"/>
            </w:rPr>
            <w:t>3</w:t>
          </w:r>
          <w:r>
            <w:rPr>
              <w:rFonts w:hint="eastAsia" w:ascii="方正仿宋_GBK" w:hAnsi="方正仿宋_GBK" w:eastAsia="方正仿宋_GBK" w:cs="方正仿宋_GBK"/>
              <w:highlight w:val="none"/>
            </w:rPr>
            <w:fldChar w:fldCharType="end"/>
          </w:r>
          <w:r>
            <w:rPr>
              <w:rFonts w:hint="eastAsia" w:ascii="方正仿宋_GBK" w:hAnsi="方正仿宋_GBK" w:eastAsia="方正仿宋_GBK" w:cs="方正仿宋_GBK"/>
              <w:highlight w:val="none"/>
            </w:rPr>
            <w:fldChar w:fldCharType="end"/>
          </w:r>
        </w:p>
        <w:p w14:paraId="795501B7">
          <w:pPr>
            <w:pStyle w:val="16"/>
            <w:tabs>
              <w:tab w:val="right" w:leader="dot" w:pos="9467"/>
            </w:tabs>
            <w:ind w:left="0" w:leftChars="0" w:firstLine="0" w:firstLineChars="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fldChar w:fldCharType="begin"/>
          </w:r>
          <w:r>
            <w:rPr>
              <w:rFonts w:hint="eastAsia" w:ascii="方正仿宋_GBK" w:hAnsi="方正仿宋_GBK" w:eastAsia="方正仿宋_GBK" w:cs="方正仿宋_GBK"/>
              <w:highlight w:val="none"/>
            </w:rPr>
            <w:instrText xml:space="preserve"> HYPERLINK \l _Toc2332 </w:instrText>
          </w:r>
          <w:r>
            <w:rPr>
              <w:rFonts w:hint="eastAsia" w:ascii="方正仿宋_GBK" w:hAnsi="方正仿宋_GBK" w:eastAsia="方正仿宋_GBK" w:cs="方正仿宋_GBK"/>
              <w:highlight w:val="none"/>
            </w:rPr>
            <w:fldChar w:fldCharType="separate"/>
          </w:r>
          <w:r>
            <w:rPr>
              <w:rFonts w:hint="eastAsia" w:ascii="方正仿宋_GBK" w:hAnsi="方正仿宋_GBK" w:eastAsia="方正仿宋_GBK" w:cs="方正仿宋_GBK"/>
              <w:bCs/>
              <w:snapToGrid w:val="0"/>
              <w:szCs w:val="36"/>
              <w:highlight w:val="none"/>
            </w:rPr>
            <w:t>第二篇 项目技术要求</w:t>
          </w:r>
          <w:r>
            <w:rPr>
              <w:rFonts w:hint="eastAsia" w:ascii="方正仿宋_GBK" w:hAnsi="方正仿宋_GBK" w:eastAsia="方正仿宋_GBK" w:cs="方正仿宋_GBK"/>
              <w:highlight w:val="none"/>
            </w:rPr>
            <w:tab/>
          </w:r>
          <w:r>
            <w:rPr>
              <w:rFonts w:hint="eastAsia" w:ascii="方正仿宋_GBK" w:hAnsi="方正仿宋_GBK" w:eastAsia="方正仿宋_GBK" w:cs="方正仿宋_GBK"/>
              <w:highlight w:val="none"/>
            </w:rPr>
            <w:fldChar w:fldCharType="begin"/>
          </w:r>
          <w:r>
            <w:rPr>
              <w:rFonts w:hint="eastAsia" w:ascii="方正仿宋_GBK" w:hAnsi="方正仿宋_GBK" w:eastAsia="方正仿宋_GBK" w:cs="方正仿宋_GBK"/>
              <w:highlight w:val="none"/>
            </w:rPr>
            <w:instrText xml:space="preserve"> PAGEREF _Toc2332 \h </w:instrText>
          </w:r>
          <w:r>
            <w:rPr>
              <w:rFonts w:hint="eastAsia" w:ascii="方正仿宋_GBK" w:hAnsi="方正仿宋_GBK" w:eastAsia="方正仿宋_GBK" w:cs="方正仿宋_GBK"/>
              <w:highlight w:val="none"/>
            </w:rPr>
            <w:fldChar w:fldCharType="separate"/>
          </w:r>
          <w:r>
            <w:rPr>
              <w:rFonts w:hint="eastAsia" w:ascii="方正仿宋_GBK" w:hAnsi="方正仿宋_GBK" w:eastAsia="方正仿宋_GBK" w:cs="方正仿宋_GBK"/>
              <w:highlight w:val="none"/>
            </w:rPr>
            <w:t>7</w:t>
          </w:r>
          <w:r>
            <w:rPr>
              <w:rFonts w:hint="eastAsia" w:ascii="方正仿宋_GBK" w:hAnsi="方正仿宋_GBK" w:eastAsia="方正仿宋_GBK" w:cs="方正仿宋_GBK"/>
              <w:highlight w:val="none"/>
            </w:rPr>
            <w:fldChar w:fldCharType="end"/>
          </w:r>
          <w:r>
            <w:rPr>
              <w:rFonts w:hint="eastAsia" w:ascii="方正仿宋_GBK" w:hAnsi="方正仿宋_GBK" w:eastAsia="方正仿宋_GBK" w:cs="方正仿宋_GBK"/>
              <w:highlight w:val="none"/>
            </w:rPr>
            <w:fldChar w:fldCharType="end"/>
          </w:r>
        </w:p>
        <w:p w14:paraId="0F56F51B">
          <w:pPr>
            <w:pStyle w:val="16"/>
            <w:tabs>
              <w:tab w:val="right" w:leader="dot" w:pos="9467"/>
            </w:tabs>
            <w:ind w:left="0" w:leftChars="0" w:firstLine="0" w:firstLineChars="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fldChar w:fldCharType="begin"/>
          </w:r>
          <w:r>
            <w:rPr>
              <w:rFonts w:hint="eastAsia" w:ascii="方正仿宋_GBK" w:hAnsi="方正仿宋_GBK" w:eastAsia="方正仿宋_GBK" w:cs="方正仿宋_GBK"/>
              <w:highlight w:val="none"/>
            </w:rPr>
            <w:instrText xml:space="preserve"> HYPERLINK \l _Toc22282 </w:instrText>
          </w:r>
          <w:r>
            <w:rPr>
              <w:rFonts w:hint="eastAsia" w:ascii="方正仿宋_GBK" w:hAnsi="方正仿宋_GBK" w:eastAsia="方正仿宋_GBK" w:cs="方正仿宋_GBK"/>
              <w:highlight w:val="none"/>
            </w:rPr>
            <w:fldChar w:fldCharType="separate"/>
          </w:r>
          <w:r>
            <w:rPr>
              <w:rFonts w:hint="eastAsia" w:ascii="方正仿宋_GBK" w:hAnsi="方正仿宋_GBK" w:eastAsia="方正仿宋_GBK" w:cs="方正仿宋_GBK"/>
              <w:bCs/>
              <w:snapToGrid w:val="0"/>
              <w:szCs w:val="36"/>
              <w:highlight w:val="none"/>
            </w:rPr>
            <w:t>第</w:t>
          </w:r>
          <w:r>
            <w:rPr>
              <w:rFonts w:hint="eastAsia" w:ascii="方正仿宋_GBK" w:hAnsi="方正仿宋_GBK" w:eastAsia="方正仿宋_GBK" w:cs="方正仿宋_GBK"/>
              <w:bCs/>
              <w:snapToGrid w:val="0"/>
              <w:szCs w:val="36"/>
              <w:highlight w:val="none"/>
              <w:lang w:val="en-US" w:eastAsia="zh-CN"/>
            </w:rPr>
            <w:t>三</w:t>
          </w:r>
          <w:r>
            <w:rPr>
              <w:rFonts w:hint="eastAsia" w:ascii="方正仿宋_GBK" w:hAnsi="方正仿宋_GBK" w:eastAsia="方正仿宋_GBK" w:cs="方正仿宋_GBK"/>
              <w:bCs/>
              <w:snapToGrid w:val="0"/>
              <w:szCs w:val="36"/>
              <w:highlight w:val="none"/>
            </w:rPr>
            <w:t>篇 项目商务需求</w:t>
          </w:r>
          <w:r>
            <w:rPr>
              <w:rFonts w:hint="eastAsia" w:ascii="方正仿宋_GBK" w:hAnsi="方正仿宋_GBK" w:eastAsia="方正仿宋_GBK" w:cs="方正仿宋_GBK"/>
              <w:highlight w:val="none"/>
            </w:rPr>
            <w:tab/>
          </w:r>
          <w:r>
            <w:rPr>
              <w:rFonts w:hint="eastAsia" w:ascii="方正仿宋_GBK" w:hAnsi="方正仿宋_GBK" w:eastAsia="方正仿宋_GBK" w:cs="方正仿宋_GBK"/>
              <w:highlight w:val="none"/>
            </w:rPr>
            <w:fldChar w:fldCharType="begin"/>
          </w:r>
          <w:r>
            <w:rPr>
              <w:rFonts w:hint="eastAsia" w:ascii="方正仿宋_GBK" w:hAnsi="方正仿宋_GBK" w:eastAsia="方正仿宋_GBK" w:cs="方正仿宋_GBK"/>
              <w:highlight w:val="none"/>
            </w:rPr>
            <w:instrText xml:space="preserve"> PAGEREF _Toc22282 \h </w:instrText>
          </w:r>
          <w:r>
            <w:rPr>
              <w:rFonts w:hint="eastAsia" w:ascii="方正仿宋_GBK" w:hAnsi="方正仿宋_GBK" w:eastAsia="方正仿宋_GBK" w:cs="方正仿宋_GBK"/>
              <w:highlight w:val="none"/>
            </w:rPr>
            <w:fldChar w:fldCharType="separate"/>
          </w:r>
          <w:r>
            <w:rPr>
              <w:rFonts w:hint="eastAsia" w:ascii="方正仿宋_GBK" w:hAnsi="方正仿宋_GBK" w:eastAsia="方正仿宋_GBK" w:cs="方正仿宋_GBK"/>
              <w:highlight w:val="none"/>
            </w:rPr>
            <w:t>13</w:t>
          </w:r>
          <w:r>
            <w:rPr>
              <w:rFonts w:hint="eastAsia" w:ascii="方正仿宋_GBK" w:hAnsi="方正仿宋_GBK" w:eastAsia="方正仿宋_GBK" w:cs="方正仿宋_GBK"/>
              <w:highlight w:val="none"/>
            </w:rPr>
            <w:fldChar w:fldCharType="end"/>
          </w:r>
          <w:r>
            <w:rPr>
              <w:rFonts w:hint="eastAsia" w:ascii="方正仿宋_GBK" w:hAnsi="方正仿宋_GBK" w:eastAsia="方正仿宋_GBK" w:cs="方正仿宋_GBK"/>
              <w:highlight w:val="none"/>
            </w:rPr>
            <w:fldChar w:fldCharType="end"/>
          </w:r>
        </w:p>
        <w:p w14:paraId="6838EDA8">
          <w:pPr>
            <w:pStyle w:val="16"/>
            <w:tabs>
              <w:tab w:val="right" w:leader="dot" w:pos="9467"/>
            </w:tabs>
            <w:ind w:left="0" w:leftChars="0" w:firstLine="0" w:firstLineChars="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fldChar w:fldCharType="begin"/>
          </w:r>
          <w:r>
            <w:rPr>
              <w:rFonts w:hint="eastAsia" w:ascii="方正仿宋_GBK" w:hAnsi="方正仿宋_GBK" w:eastAsia="方正仿宋_GBK" w:cs="方正仿宋_GBK"/>
              <w:highlight w:val="none"/>
            </w:rPr>
            <w:instrText xml:space="preserve"> HYPERLINK \l _Toc162 </w:instrText>
          </w:r>
          <w:r>
            <w:rPr>
              <w:rFonts w:hint="eastAsia" w:ascii="方正仿宋_GBK" w:hAnsi="方正仿宋_GBK" w:eastAsia="方正仿宋_GBK" w:cs="方正仿宋_GBK"/>
              <w:highlight w:val="none"/>
            </w:rPr>
            <w:fldChar w:fldCharType="separate"/>
          </w:r>
          <w:r>
            <w:rPr>
              <w:rFonts w:hint="eastAsia" w:ascii="方正仿宋_GBK" w:hAnsi="方正仿宋_GBK" w:eastAsia="方正仿宋_GBK" w:cs="方正仿宋_GBK"/>
              <w:bCs/>
              <w:snapToGrid w:val="0"/>
              <w:szCs w:val="36"/>
              <w:highlight w:val="none"/>
              <w:lang w:val="en-US" w:eastAsia="zh-CN"/>
            </w:rPr>
            <w:t xml:space="preserve">第四篇 </w:t>
          </w:r>
          <w:r>
            <w:rPr>
              <w:rFonts w:hint="eastAsia" w:ascii="方正仿宋_GBK" w:hAnsi="方正仿宋_GBK" w:eastAsia="方正仿宋_GBK" w:cs="方正仿宋_GBK"/>
              <w:bCs/>
              <w:snapToGrid w:val="0"/>
              <w:szCs w:val="36"/>
              <w:highlight w:val="none"/>
            </w:rPr>
            <w:t>评审办法</w:t>
          </w:r>
          <w:r>
            <w:rPr>
              <w:rFonts w:hint="eastAsia" w:ascii="方正仿宋_GBK" w:hAnsi="方正仿宋_GBK" w:eastAsia="方正仿宋_GBK" w:cs="方正仿宋_GBK"/>
              <w:highlight w:val="none"/>
            </w:rPr>
            <w:tab/>
          </w:r>
          <w:r>
            <w:rPr>
              <w:rFonts w:hint="eastAsia" w:ascii="方正仿宋_GBK" w:hAnsi="方正仿宋_GBK" w:eastAsia="方正仿宋_GBK" w:cs="方正仿宋_GBK"/>
              <w:highlight w:val="none"/>
            </w:rPr>
            <w:fldChar w:fldCharType="begin"/>
          </w:r>
          <w:r>
            <w:rPr>
              <w:rFonts w:hint="eastAsia" w:ascii="方正仿宋_GBK" w:hAnsi="方正仿宋_GBK" w:eastAsia="方正仿宋_GBK" w:cs="方正仿宋_GBK"/>
              <w:highlight w:val="none"/>
            </w:rPr>
            <w:instrText xml:space="preserve"> PAGEREF _Toc162 \h </w:instrText>
          </w:r>
          <w:r>
            <w:rPr>
              <w:rFonts w:hint="eastAsia" w:ascii="方正仿宋_GBK" w:hAnsi="方正仿宋_GBK" w:eastAsia="方正仿宋_GBK" w:cs="方正仿宋_GBK"/>
              <w:highlight w:val="none"/>
            </w:rPr>
            <w:fldChar w:fldCharType="separate"/>
          </w:r>
          <w:r>
            <w:rPr>
              <w:rFonts w:hint="eastAsia" w:ascii="方正仿宋_GBK" w:hAnsi="方正仿宋_GBK" w:eastAsia="方正仿宋_GBK" w:cs="方正仿宋_GBK"/>
              <w:highlight w:val="none"/>
            </w:rPr>
            <w:t>15</w:t>
          </w:r>
          <w:r>
            <w:rPr>
              <w:rFonts w:hint="eastAsia" w:ascii="方正仿宋_GBK" w:hAnsi="方正仿宋_GBK" w:eastAsia="方正仿宋_GBK" w:cs="方正仿宋_GBK"/>
              <w:highlight w:val="none"/>
            </w:rPr>
            <w:fldChar w:fldCharType="end"/>
          </w:r>
          <w:r>
            <w:rPr>
              <w:rFonts w:hint="eastAsia" w:ascii="方正仿宋_GBK" w:hAnsi="方正仿宋_GBK" w:eastAsia="方正仿宋_GBK" w:cs="方正仿宋_GBK"/>
              <w:highlight w:val="none"/>
            </w:rPr>
            <w:fldChar w:fldCharType="end"/>
          </w:r>
        </w:p>
        <w:p w14:paraId="1B104FBB">
          <w:pPr>
            <w:pStyle w:val="16"/>
            <w:tabs>
              <w:tab w:val="right" w:leader="dot" w:pos="9467"/>
            </w:tabs>
            <w:ind w:left="0" w:leftChars="0" w:firstLine="0" w:firstLineChars="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fldChar w:fldCharType="begin"/>
          </w:r>
          <w:r>
            <w:rPr>
              <w:rFonts w:hint="eastAsia" w:ascii="方正仿宋_GBK" w:hAnsi="方正仿宋_GBK" w:eastAsia="方正仿宋_GBK" w:cs="方正仿宋_GBK"/>
              <w:highlight w:val="none"/>
            </w:rPr>
            <w:instrText xml:space="preserve"> HYPERLINK \l _Toc29921 </w:instrText>
          </w:r>
          <w:r>
            <w:rPr>
              <w:rFonts w:hint="eastAsia" w:ascii="方正仿宋_GBK" w:hAnsi="方正仿宋_GBK" w:eastAsia="方正仿宋_GBK" w:cs="方正仿宋_GBK"/>
              <w:highlight w:val="none"/>
            </w:rPr>
            <w:fldChar w:fldCharType="separate"/>
          </w:r>
          <w:r>
            <w:rPr>
              <w:rFonts w:hint="eastAsia" w:ascii="方正仿宋_GBK" w:hAnsi="方正仿宋_GBK" w:eastAsia="方正仿宋_GBK" w:cs="方正仿宋_GBK"/>
              <w:bCs/>
              <w:snapToGrid w:val="0"/>
              <w:szCs w:val="36"/>
              <w:highlight w:val="none"/>
              <w:lang w:val="en-US" w:eastAsia="zh-CN"/>
            </w:rPr>
            <w:t xml:space="preserve">第五篇 </w:t>
          </w:r>
          <w:r>
            <w:rPr>
              <w:rFonts w:hint="eastAsia" w:ascii="方正仿宋_GBK" w:hAnsi="方正仿宋_GBK" w:cs="方正仿宋_GBK"/>
              <w:bCs/>
              <w:snapToGrid w:val="0"/>
              <w:szCs w:val="36"/>
              <w:highlight w:val="none"/>
              <w:lang w:val="en-US" w:eastAsia="zh-CN"/>
            </w:rPr>
            <w:t>供应商</w:t>
          </w:r>
          <w:r>
            <w:rPr>
              <w:rFonts w:hint="eastAsia" w:ascii="方正仿宋_GBK" w:hAnsi="方正仿宋_GBK" w:eastAsia="方正仿宋_GBK" w:cs="方正仿宋_GBK"/>
              <w:bCs/>
              <w:snapToGrid w:val="0"/>
              <w:szCs w:val="36"/>
              <w:highlight w:val="none"/>
              <w:lang w:val="en-US" w:eastAsia="zh-CN"/>
            </w:rPr>
            <w:t>须知</w:t>
          </w:r>
          <w:r>
            <w:rPr>
              <w:rFonts w:hint="eastAsia" w:ascii="方正仿宋_GBK" w:hAnsi="方正仿宋_GBK" w:eastAsia="方正仿宋_GBK" w:cs="方正仿宋_GBK"/>
              <w:highlight w:val="none"/>
            </w:rPr>
            <w:tab/>
          </w:r>
          <w:r>
            <w:rPr>
              <w:rFonts w:hint="eastAsia" w:ascii="方正仿宋_GBK" w:hAnsi="方正仿宋_GBK" w:eastAsia="方正仿宋_GBK" w:cs="方正仿宋_GBK"/>
              <w:highlight w:val="none"/>
            </w:rPr>
            <w:fldChar w:fldCharType="begin"/>
          </w:r>
          <w:r>
            <w:rPr>
              <w:rFonts w:hint="eastAsia" w:ascii="方正仿宋_GBK" w:hAnsi="方正仿宋_GBK" w:eastAsia="方正仿宋_GBK" w:cs="方正仿宋_GBK"/>
              <w:highlight w:val="none"/>
            </w:rPr>
            <w:instrText xml:space="preserve"> PAGEREF _Toc29921 \h </w:instrText>
          </w:r>
          <w:r>
            <w:rPr>
              <w:rFonts w:hint="eastAsia" w:ascii="方正仿宋_GBK" w:hAnsi="方正仿宋_GBK" w:eastAsia="方正仿宋_GBK" w:cs="方正仿宋_GBK"/>
              <w:highlight w:val="none"/>
            </w:rPr>
            <w:fldChar w:fldCharType="separate"/>
          </w:r>
          <w:r>
            <w:rPr>
              <w:rFonts w:hint="eastAsia" w:ascii="方正仿宋_GBK" w:hAnsi="方正仿宋_GBK" w:eastAsia="方正仿宋_GBK" w:cs="方正仿宋_GBK"/>
              <w:highlight w:val="none"/>
            </w:rPr>
            <w:t>19</w:t>
          </w:r>
          <w:r>
            <w:rPr>
              <w:rFonts w:hint="eastAsia" w:ascii="方正仿宋_GBK" w:hAnsi="方正仿宋_GBK" w:eastAsia="方正仿宋_GBK" w:cs="方正仿宋_GBK"/>
              <w:highlight w:val="none"/>
            </w:rPr>
            <w:fldChar w:fldCharType="end"/>
          </w:r>
          <w:r>
            <w:rPr>
              <w:rFonts w:hint="eastAsia" w:ascii="方正仿宋_GBK" w:hAnsi="方正仿宋_GBK" w:eastAsia="方正仿宋_GBK" w:cs="方正仿宋_GBK"/>
              <w:highlight w:val="none"/>
            </w:rPr>
            <w:fldChar w:fldCharType="end"/>
          </w:r>
        </w:p>
        <w:p w14:paraId="22E211B3">
          <w:pPr>
            <w:pStyle w:val="16"/>
            <w:tabs>
              <w:tab w:val="right" w:leader="dot" w:pos="9467"/>
            </w:tabs>
            <w:ind w:left="0" w:leftChars="0" w:firstLine="0" w:firstLineChars="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fldChar w:fldCharType="begin"/>
          </w:r>
          <w:r>
            <w:rPr>
              <w:rFonts w:hint="eastAsia" w:ascii="方正仿宋_GBK" w:hAnsi="方正仿宋_GBK" w:eastAsia="方正仿宋_GBK" w:cs="方正仿宋_GBK"/>
              <w:highlight w:val="none"/>
            </w:rPr>
            <w:instrText xml:space="preserve"> HYPERLINK \l _Toc14295 </w:instrText>
          </w:r>
          <w:r>
            <w:rPr>
              <w:rFonts w:hint="eastAsia" w:ascii="方正仿宋_GBK" w:hAnsi="方正仿宋_GBK" w:eastAsia="方正仿宋_GBK" w:cs="方正仿宋_GBK"/>
              <w:highlight w:val="none"/>
            </w:rPr>
            <w:fldChar w:fldCharType="separate"/>
          </w:r>
          <w:r>
            <w:rPr>
              <w:rFonts w:hint="eastAsia" w:ascii="方正仿宋_GBK" w:hAnsi="方正仿宋_GBK" w:eastAsia="方正仿宋_GBK" w:cs="方正仿宋_GBK"/>
              <w:bCs/>
              <w:snapToGrid w:val="0"/>
              <w:szCs w:val="36"/>
              <w:highlight w:val="none"/>
              <w:lang w:val="en-US" w:eastAsia="zh-CN"/>
            </w:rPr>
            <w:t>第六篇 合同</w:t>
          </w:r>
          <w:r>
            <w:rPr>
              <w:rFonts w:hint="eastAsia" w:ascii="方正仿宋_GBK" w:hAnsi="方正仿宋_GBK" w:eastAsia="方正仿宋_GBK" w:cs="方正仿宋_GBK"/>
              <w:highlight w:val="none"/>
            </w:rPr>
            <w:tab/>
          </w:r>
          <w:r>
            <w:rPr>
              <w:rFonts w:hint="eastAsia" w:ascii="方正仿宋_GBK" w:hAnsi="方正仿宋_GBK" w:eastAsia="方正仿宋_GBK" w:cs="方正仿宋_GBK"/>
              <w:highlight w:val="none"/>
            </w:rPr>
            <w:fldChar w:fldCharType="begin"/>
          </w:r>
          <w:r>
            <w:rPr>
              <w:rFonts w:hint="eastAsia" w:ascii="方正仿宋_GBK" w:hAnsi="方正仿宋_GBK" w:eastAsia="方正仿宋_GBK" w:cs="方正仿宋_GBK"/>
              <w:highlight w:val="none"/>
            </w:rPr>
            <w:instrText xml:space="preserve"> PAGEREF _Toc14295 \h </w:instrText>
          </w:r>
          <w:r>
            <w:rPr>
              <w:rFonts w:hint="eastAsia" w:ascii="方正仿宋_GBK" w:hAnsi="方正仿宋_GBK" w:eastAsia="方正仿宋_GBK" w:cs="方正仿宋_GBK"/>
              <w:highlight w:val="none"/>
            </w:rPr>
            <w:fldChar w:fldCharType="separate"/>
          </w:r>
          <w:r>
            <w:rPr>
              <w:rFonts w:hint="eastAsia" w:ascii="方正仿宋_GBK" w:hAnsi="方正仿宋_GBK" w:eastAsia="方正仿宋_GBK" w:cs="方正仿宋_GBK"/>
              <w:highlight w:val="none"/>
            </w:rPr>
            <w:t>23</w:t>
          </w:r>
          <w:r>
            <w:rPr>
              <w:rFonts w:hint="eastAsia" w:ascii="方正仿宋_GBK" w:hAnsi="方正仿宋_GBK" w:eastAsia="方正仿宋_GBK" w:cs="方正仿宋_GBK"/>
              <w:highlight w:val="none"/>
            </w:rPr>
            <w:fldChar w:fldCharType="end"/>
          </w:r>
          <w:r>
            <w:rPr>
              <w:rFonts w:hint="eastAsia" w:ascii="方正仿宋_GBK" w:hAnsi="方正仿宋_GBK" w:eastAsia="方正仿宋_GBK" w:cs="方正仿宋_GBK"/>
              <w:highlight w:val="none"/>
            </w:rPr>
            <w:fldChar w:fldCharType="end"/>
          </w:r>
        </w:p>
        <w:p w14:paraId="1C2D3040">
          <w:pPr>
            <w:pStyle w:val="16"/>
            <w:tabs>
              <w:tab w:val="right" w:leader="dot" w:pos="9467"/>
            </w:tabs>
            <w:ind w:left="0" w:leftChars="0" w:firstLine="0" w:firstLineChars="0"/>
            <w:rPr>
              <w:highlight w:val="none"/>
            </w:rPr>
          </w:pPr>
          <w:r>
            <w:rPr>
              <w:rFonts w:hint="eastAsia" w:ascii="方正仿宋_GBK" w:hAnsi="方正仿宋_GBK" w:eastAsia="方正仿宋_GBK" w:cs="方正仿宋_GBK"/>
              <w:highlight w:val="none"/>
            </w:rPr>
            <w:fldChar w:fldCharType="begin"/>
          </w:r>
          <w:r>
            <w:rPr>
              <w:rFonts w:hint="eastAsia" w:ascii="方正仿宋_GBK" w:hAnsi="方正仿宋_GBK" w:eastAsia="方正仿宋_GBK" w:cs="方正仿宋_GBK"/>
              <w:highlight w:val="none"/>
            </w:rPr>
            <w:instrText xml:space="preserve"> HYPERLINK \l _Toc31195 </w:instrText>
          </w:r>
          <w:r>
            <w:rPr>
              <w:rFonts w:hint="eastAsia" w:ascii="方正仿宋_GBK" w:hAnsi="方正仿宋_GBK" w:eastAsia="方正仿宋_GBK" w:cs="方正仿宋_GBK"/>
              <w:highlight w:val="none"/>
            </w:rPr>
            <w:fldChar w:fldCharType="separate"/>
          </w:r>
          <w:r>
            <w:rPr>
              <w:rFonts w:hint="eastAsia" w:ascii="方正仿宋_GBK" w:hAnsi="方正仿宋_GBK" w:eastAsia="方正仿宋_GBK" w:cs="方正仿宋_GBK"/>
              <w:bCs/>
              <w:snapToGrid w:val="0"/>
              <w:szCs w:val="36"/>
              <w:highlight w:val="none"/>
              <w:lang w:val="en-US" w:eastAsia="zh-CN"/>
            </w:rPr>
            <w:t xml:space="preserve">第七篇 </w:t>
          </w:r>
          <w:r>
            <w:rPr>
              <w:rFonts w:hint="eastAsia" w:ascii="方正仿宋_GBK" w:hAnsi="方正仿宋_GBK" w:cs="方正仿宋_GBK"/>
              <w:bCs/>
              <w:snapToGrid w:val="0"/>
              <w:szCs w:val="36"/>
              <w:highlight w:val="none"/>
              <w:lang w:val="en-US" w:eastAsia="zh-CN"/>
            </w:rPr>
            <w:t>响应文件</w:t>
          </w:r>
          <w:r>
            <w:rPr>
              <w:rFonts w:hint="eastAsia" w:ascii="方正仿宋_GBK" w:hAnsi="方正仿宋_GBK" w:eastAsia="方正仿宋_GBK" w:cs="方正仿宋_GBK"/>
              <w:bCs/>
              <w:snapToGrid w:val="0"/>
              <w:szCs w:val="36"/>
              <w:highlight w:val="none"/>
              <w:lang w:val="en-US" w:eastAsia="zh-CN"/>
            </w:rPr>
            <w:t>格式</w:t>
          </w:r>
          <w:r>
            <w:rPr>
              <w:rFonts w:hint="eastAsia" w:ascii="方正仿宋_GBK" w:hAnsi="方正仿宋_GBK" w:eastAsia="方正仿宋_GBK" w:cs="方正仿宋_GBK"/>
              <w:highlight w:val="none"/>
            </w:rPr>
            <w:tab/>
          </w:r>
          <w:r>
            <w:rPr>
              <w:rFonts w:hint="eastAsia" w:ascii="方正仿宋_GBK" w:hAnsi="方正仿宋_GBK" w:eastAsia="方正仿宋_GBK" w:cs="方正仿宋_GBK"/>
              <w:highlight w:val="none"/>
            </w:rPr>
            <w:fldChar w:fldCharType="begin"/>
          </w:r>
          <w:r>
            <w:rPr>
              <w:rFonts w:hint="eastAsia" w:ascii="方正仿宋_GBK" w:hAnsi="方正仿宋_GBK" w:eastAsia="方正仿宋_GBK" w:cs="方正仿宋_GBK"/>
              <w:highlight w:val="none"/>
            </w:rPr>
            <w:instrText xml:space="preserve"> PAGEREF _Toc31195 \h </w:instrText>
          </w:r>
          <w:r>
            <w:rPr>
              <w:rFonts w:hint="eastAsia" w:ascii="方正仿宋_GBK" w:hAnsi="方正仿宋_GBK" w:eastAsia="方正仿宋_GBK" w:cs="方正仿宋_GBK"/>
              <w:highlight w:val="none"/>
            </w:rPr>
            <w:fldChar w:fldCharType="separate"/>
          </w:r>
          <w:r>
            <w:rPr>
              <w:rFonts w:hint="eastAsia" w:ascii="方正仿宋_GBK" w:hAnsi="方正仿宋_GBK" w:eastAsia="方正仿宋_GBK" w:cs="方正仿宋_GBK"/>
              <w:highlight w:val="none"/>
            </w:rPr>
            <w:t>28</w:t>
          </w:r>
          <w:r>
            <w:rPr>
              <w:rFonts w:hint="eastAsia" w:ascii="方正仿宋_GBK" w:hAnsi="方正仿宋_GBK" w:eastAsia="方正仿宋_GBK" w:cs="方正仿宋_GBK"/>
              <w:highlight w:val="none"/>
            </w:rPr>
            <w:fldChar w:fldCharType="end"/>
          </w:r>
          <w:r>
            <w:rPr>
              <w:rFonts w:hint="eastAsia" w:ascii="方正仿宋_GBK" w:hAnsi="方正仿宋_GBK" w:eastAsia="方正仿宋_GBK" w:cs="方正仿宋_GBK"/>
              <w:highlight w:val="none"/>
            </w:rPr>
            <w:fldChar w:fldCharType="end"/>
          </w:r>
        </w:p>
        <w:p w14:paraId="1F7ACC06">
          <w:pPr>
            <w:rPr>
              <w:highlight w:val="none"/>
            </w:rPr>
          </w:pPr>
          <w:r>
            <w:rPr>
              <w:highlight w:val="none"/>
            </w:rPr>
            <w:fldChar w:fldCharType="end"/>
          </w:r>
        </w:p>
      </w:sdtContent>
    </w:sdt>
    <w:p w14:paraId="429BD0AB">
      <w:pPr>
        <w:rPr>
          <w:highlight w:val="none"/>
        </w:rPr>
      </w:pPr>
    </w:p>
    <w:p w14:paraId="5EE71CE3">
      <w:pPr>
        <w:ind w:left="0" w:leftChars="0" w:firstLine="0" w:firstLineChars="0"/>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p>
    <w:p w14:paraId="6F3FFA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0"/>
        <w:rPr>
          <w:rFonts w:hint="eastAsia" w:ascii="宋体" w:hAnsi="宋体" w:eastAsia="宋体" w:cs="宋体"/>
          <w:b/>
          <w:bCs/>
          <w:snapToGrid w:val="0"/>
          <w:color w:val="000000"/>
          <w:sz w:val="36"/>
          <w:szCs w:val="36"/>
          <w:highlight w:val="none"/>
          <w:lang w:eastAsia="zh-CN"/>
        </w:rPr>
      </w:pPr>
      <w:bookmarkStart w:id="0" w:name="_Toc6657"/>
      <w:r>
        <w:rPr>
          <w:rFonts w:hint="eastAsia" w:ascii="方正小标宋_GBK" w:hAnsi="方正小标宋_GBK" w:eastAsia="方正小标宋_GBK" w:cs="方正小标宋_GBK"/>
          <w:b/>
          <w:bCs/>
          <w:snapToGrid w:val="0"/>
          <w:color w:val="000000"/>
          <w:sz w:val="36"/>
          <w:szCs w:val="36"/>
          <w:highlight w:val="none"/>
        </w:rPr>
        <w:t xml:space="preserve">第一篇 </w:t>
      </w:r>
      <w:r>
        <w:rPr>
          <w:rFonts w:hint="eastAsia" w:ascii="方正小标宋_GBK" w:hAnsi="方正小标宋_GBK" w:eastAsia="方正小标宋_GBK" w:cs="方正小标宋_GBK"/>
          <w:b/>
          <w:bCs/>
          <w:snapToGrid w:val="0"/>
          <w:color w:val="000000"/>
          <w:sz w:val="36"/>
          <w:szCs w:val="36"/>
          <w:highlight w:val="none"/>
          <w:lang w:val="en-US" w:eastAsia="zh-CN"/>
        </w:rPr>
        <w:t>询比</w:t>
      </w:r>
      <w:r>
        <w:rPr>
          <w:rFonts w:hint="eastAsia" w:ascii="方正小标宋_GBK" w:hAnsi="方正小标宋_GBK" w:eastAsia="方正小标宋_GBK" w:cs="方正小标宋_GBK"/>
          <w:b/>
          <w:bCs/>
          <w:snapToGrid w:val="0"/>
          <w:color w:val="000000"/>
          <w:sz w:val="36"/>
          <w:szCs w:val="36"/>
          <w:highlight w:val="none"/>
        </w:rPr>
        <w:t>邀请书</w:t>
      </w:r>
      <w:bookmarkEnd w:id="0"/>
    </w:p>
    <w:p w14:paraId="2814D99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color w:val="auto"/>
          <w:sz w:val="24"/>
          <w:szCs w:val="24"/>
          <w:highlight w:val="none"/>
          <w:u w:val="single"/>
        </w:rPr>
        <w:t>公诚管理咨询有限公司</w:t>
      </w:r>
      <w:r>
        <w:rPr>
          <w:rFonts w:hint="eastAsia" w:ascii="方正仿宋_GBK" w:hAnsi="方正仿宋_GBK" w:eastAsia="方正仿宋_GBK" w:cs="方正仿宋_GBK"/>
          <w:color w:val="auto"/>
          <w:sz w:val="24"/>
          <w:szCs w:val="24"/>
          <w:highlight w:val="none"/>
        </w:rPr>
        <w:t>（以下简称：代理机构）受</w:t>
      </w:r>
      <w:r>
        <w:rPr>
          <w:rFonts w:hint="eastAsia" w:ascii="方正仿宋_GBK" w:hAnsi="方正仿宋_GBK" w:eastAsia="方正仿宋_GBK" w:cs="方正仿宋_GBK"/>
          <w:color w:val="auto"/>
          <w:sz w:val="24"/>
          <w:szCs w:val="24"/>
          <w:highlight w:val="none"/>
          <w:u w:val="single"/>
        </w:rPr>
        <w:t>重庆市科能高级技工学校</w:t>
      </w:r>
      <w:r>
        <w:rPr>
          <w:rFonts w:hint="eastAsia" w:ascii="方正仿宋_GBK" w:hAnsi="方正仿宋_GBK" w:eastAsia="方正仿宋_GBK" w:cs="方正仿宋_GBK"/>
          <w:color w:val="auto"/>
          <w:sz w:val="24"/>
          <w:szCs w:val="24"/>
          <w:highlight w:val="none"/>
        </w:rPr>
        <w:t>（以下简称：</w:t>
      </w:r>
      <w:r>
        <w:rPr>
          <w:rFonts w:hint="eastAsia" w:ascii="方正仿宋_GBK" w:hAnsi="方正仿宋_GBK" w:cs="方正仿宋_GBK"/>
          <w:color w:val="auto"/>
          <w:sz w:val="24"/>
          <w:szCs w:val="24"/>
          <w:highlight w:val="none"/>
          <w:lang w:val="en-US" w:eastAsia="zh-CN"/>
        </w:rPr>
        <w:t>采购人</w:t>
      </w:r>
      <w:r>
        <w:rPr>
          <w:rFonts w:hint="eastAsia" w:ascii="方正仿宋_GBK" w:hAnsi="方正仿宋_GBK" w:eastAsia="方正仿宋_GBK" w:cs="方正仿宋_GBK"/>
          <w:color w:val="auto"/>
          <w:sz w:val="24"/>
          <w:szCs w:val="24"/>
          <w:highlight w:val="none"/>
        </w:rPr>
        <w:t>）的委托，对</w:t>
      </w:r>
      <w:r>
        <w:rPr>
          <w:rFonts w:hint="eastAsia" w:ascii="方正仿宋_GBK" w:hAnsi="方正仿宋_GBK" w:eastAsia="方正仿宋_GBK" w:cs="方正仿宋_GBK"/>
          <w:color w:val="auto"/>
          <w:sz w:val="24"/>
          <w:szCs w:val="24"/>
          <w:highlight w:val="none"/>
          <w:u w:val="single"/>
        </w:rPr>
        <w:t>重庆市科能高级技工学校空气能热水及开水系统改造升级服务项目</w:t>
      </w:r>
      <w:r>
        <w:rPr>
          <w:rFonts w:hint="eastAsia" w:ascii="方正仿宋_GBK" w:hAnsi="方正仿宋_GBK" w:eastAsia="方正仿宋_GBK" w:cs="方正仿宋_GBK"/>
          <w:color w:val="auto"/>
          <w:sz w:val="24"/>
          <w:szCs w:val="24"/>
          <w:highlight w:val="none"/>
        </w:rPr>
        <w:t>进行公开</w:t>
      </w:r>
      <w:r>
        <w:rPr>
          <w:rFonts w:hint="eastAsia" w:ascii="方正仿宋_GBK" w:hAnsi="方正仿宋_GBK" w:cs="方正仿宋_GBK"/>
          <w:color w:val="auto"/>
          <w:sz w:val="24"/>
          <w:szCs w:val="24"/>
          <w:highlight w:val="none"/>
          <w:lang w:val="en-US" w:eastAsia="zh-CN"/>
        </w:rPr>
        <w:t>询比</w:t>
      </w:r>
      <w:r>
        <w:rPr>
          <w:rFonts w:hint="eastAsia" w:ascii="方正仿宋_GBK" w:hAnsi="方正仿宋_GBK" w:eastAsia="方正仿宋_GBK" w:cs="方正仿宋_GBK"/>
          <w:color w:val="auto"/>
          <w:sz w:val="24"/>
          <w:szCs w:val="24"/>
          <w:highlight w:val="none"/>
        </w:rPr>
        <w:t>，欢迎有资格的</w:t>
      </w:r>
      <w:r>
        <w:rPr>
          <w:rFonts w:hint="eastAsia" w:ascii="方正仿宋_GBK" w:hAnsi="方正仿宋_GBK" w:cs="方正仿宋_GBK"/>
          <w:color w:val="auto"/>
          <w:sz w:val="24"/>
          <w:szCs w:val="24"/>
          <w:highlight w:val="none"/>
          <w:lang w:eastAsia="zh-CN"/>
        </w:rPr>
        <w:t>供应商</w:t>
      </w:r>
      <w:r>
        <w:rPr>
          <w:rFonts w:hint="eastAsia" w:ascii="方正仿宋_GBK" w:hAnsi="方正仿宋_GBK" w:eastAsia="方正仿宋_GBK" w:cs="方正仿宋_GBK"/>
          <w:color w:val="auto"/>
          <w:sz w:val="24"/>
          <w:szCs w:val="24"/>
          <w:highlight w:val="none"/>
        </w:rPr>
        <w:t>参加</w:t>
      </w:r>
      <w:r>
        <w:rPr>
          <w:rFonts w:hint="eastAsia" w:ascii="方正仿宋_GBK" w:hAnsi="方正仿宋_GBK" w:cs="方正仿宋_GBK"/>
          <w:color w:val="auto"/>
          <w:sz w:val="24"/>
          <w:szCs w:val="24"/>
          <w:highlight w:val="none"/>
          <w:lang w:val="en-US" w:eastAsia="zh-CN"/>
        </w:rPr>
        <w:t>竞标</w:t>
      </w:r>
      <w:r>
        <w:rPr>
          <w:rFonts w:hint="eastAsia" w:ascii="方正仿宋_GBK" w:hAnsi="方正仿宋_GBK" w:eastAsia="方正仿宋_GBK" w:cs="方正仿宋_GBK"/>
          <w:snapToGrid w:val="0"/>
          <w:color w:val="000000"/>
          <w:sz w:val="24"/>
          <w:szCs w:val="24"/>
          <w:highlight w:val="none"/>
        </w:rPr>
        <w:t>。</w:t>
      </w:r>
    </w:p>
    <w:p w14:paraId="2D662CA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560" w:firstLineChars="200"/>
        <w:jc w:val="both"/>
        <w:textAlignment w:val="auto"/>
        <w:outlineLvl w:val="1"/>
        <w:rPr>
          <w:rFonts w:hint="eastAsia" w:ascii="方正楷体_GBK" w:hAnsi="方正楷体_GBK" w:eastAsia="方正楷体_GBK" w:cs="方正楷体_GBK"/>
          <w:color w:val="auto"/>
          <w:sz w:val="28"/>
          <w:szCs w:val="28"/>
          <w:highlight w:val="none"/>
          <w:u w:val="none"/>
        </w:rPr>
      </w:pPr>
      <w:bookmarkStart w:id="1" w:name="_Toc317775175"/>
      <w:bookmarkEnd w:id="1"/>
      <w:bookmarkStart w:id="2" w:name="_Toc529291016"/>
      <w:bookmarkEnd w:id="2"/>
      <w:bookmarkStart w:id="3" w:name="_Toc313893526"/>
      <w:bookmarkEnd w:id="3"/>
      <w:bookmarkStart w:id="4" w:name="_Toc11507"/>
      <w:r>
        <w:rPr>
          <w:rFonts w:hint="eastAsia" w:ascii="方正楷体_GBK" w:hAnsi="方正楷体_GBK" w:eastAsia="方正楷体_GBK" w:cs="方正楷体_GBK"/>
          <w:color w:val="auto"/>
          <w:sz w:val="28"/>
          <w:szCs w:val="28"/>
          <w:highlight w:val="none"/>
          <w:u w:val="none"/>
          <w:lang w:val="en-US" w:eastAsia="zh-CN"/>
        </w:rPr>
        <w:t>一、项目</w:t>
      </w:r>
      <w:r>
        <w:rPr>
          <w:rFonts w:hint="eastAsia" w:ascii="方正楷体_GBK" w:hAnsi="方正楷体_GBK" w:eastAsia="方正楷体_GBK" w:cs="方正楷体_GBK"/>
          <w:color w:val="auto"/>
          <w:sz w:val="28"/>
          <w:szCs w:val="28"/>
          <w:highlight w:val="none"/>
          <w:u w:val="none"/>
        </w:rPr>
        <w:t>内容</w:t>
      </w:r>
      <w:bookmarkEnd w:id="4"/>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4471"/>
        <w:gridCol w:w="1700"/>
        <w:gridCol w:w="1418"/>
        <w:gridCol w:w="861"/>
      </w:tblGrid>
      <w:tr w14:paraId="0518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233" w:type="dxa"/>
            <w:noWrap w:val="0"/>
            <w:vAlign w:val="center"/>
          </w:tcPr>
          <w:p w14:paraId="339BDCEE">
            <w:pPr>
              <w:pStyle w:val="10"/>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outlineLvl w:val="9"/>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项目名称</w:t>
            </w:r>
          </w:p>
        </w:tc>
        <w:tc>
          <w:tcPr>
            <w:tcW w:w="4471" w:type="dxa"/>
            <w:noWrap w:val="0"/>
            <w:vAlign w:val="center"/>
          </w:tcPr>
          <w:p w14:paraId="7F08A284">
            <w:pPr>
              <w:pStyle w:val="10"/>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outlineLvl w:val="9"/>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val="en-US" w:eastAsia="zh-CN"/>
              </w:rPr>
              <w:t>项目内容</w:t>
            </w:r>
          </w:p>
        </w:tc>
        <w:tc>
          <w:tcPr>
            <w:tcW w:w="1700" w:type="dxa"/>
            <w:noWrap w:val="0"/>
            <w:vAlign w:val="center"/>
          </w:tcPr>
          <w:p w14:paraId="7048CE0E">
            <w:pPr>
              <w:pStyle w:val="10"/>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outlineLvl w:val="9"/>
              <w:rPr>
                <w:rFonts w:hint="eastAsia"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服务期</w:t>
            </w:r>
          </w:p>
        </w:tc>
        <w:tc>
          <w:tcPr>
            <w:tcW w:w="1418" w:type="dxa"/>
            <w:noWrap w:val="0"/>
            <w:vAlign w:val="center"/>
          </w:tcPr>
          <w:p w14:paraId="38E8B795">
            <w:pPr>
              <w:pStyle w:val="10"/>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outlineLvl w:val="9"/>
              <w:rPr>
                <w:rFonts w:hint="eastAsia"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最高限价</w:t>
            </w:r>
          </w:p>
        </w:tc>
        <w:tc>
          <w:tcPr>
            <w:tcW w:w="861" w:type="dxa"/>
            <w:noWrap w:val="0"/>
            <w:vAlign w:val="center"/>
          </w:tcPr>
          <w:p w14:paraId="07CAB6A8">
            <w:pPr>
              <w:pStyle w:val="10"/>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outlineLvl w:val="9"/>
              <w:rPr>
                <w:rFonts w:hint="eastAsia" w:ascii="方正仿宋_GBK" w:hAnsi="方正仿宋_GBK" w:eastAsia="方正仿宋_GBK" w:cs="方正仿宋_GBK"/>
                <w:b/>
                <w:color w:val="auto"/>
                <w:sz w:val="21"/>
                <w:szCs w:val="21"/>
                <w:highlight w:val="none"/>
                <w:lang w:val="en-US" w:eastAsia="zh-CN"/>
              </w:rPr>
            </w:pPr>
            <w:r>
              <w:rPr>
                <w:rFonts w:hint="eastAsia" w:ascii="方正仿宋_GBK" w:hAnsi="方正仿宋_GBK" w:cs="方正仿宋_GBK"/>
                <w:b/>
                <w:color w:val="auto"/>
                <w:sz w:val="21"/>
                <w:szCs w:val="21"/>
                <w:highlight w:val="none"/>
                <w:lang w:val="en-US" w:eastAsia="zh-CN"/>
              </w:rPr>
              <w:t>成交供应商</w:t>
            </w:r>
            <w:r>
              <w:rPr>
                <w:rFonts w:hint="eastAsia" w:ascii="方正仿宋_GBK" w:hAnsi="方正仿宋_GBK" w:eastAsia="方正仿宋_GBK" w:cs="方正仿宋_GBK"/>
                <w:b/>
                <w:color w:val="auto"/>
                <w:sz w:val="21"/>
                <w:szCs w:val="21"/>
                <w:highlight w:val="none"/>
                <w:lang w:val="en-US" w:eastAsia="zh-CN"/>
              </w:rPr>
              <w:t>数量（名）</w:t>
            </w:r>
          </w:p>
        </w:tc>
      </w:tr>
      <w:tr w14:paraId="5601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33" w:type="dxa"/>
            <w:noWrap w:val="0"/>
            <w:vAlign w:val="center"/>
          </w:tcPr>
          <w:p w14:paraId="7E98D879">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重庆市科能高级技工学校空气能热水及开水系统改造升级服务项目</w:t>
            </w:r>
          </w:p>
        </w:tc>
        <w:tc>
          <w:tcPr>
            <w:tcW w:w="4471" w:type="dxa"/>
            <w:noWrap w:val="0"/>
            <w:vAlign w:val="center"/>
          </w:tcPr>
          <w:p w14:paraId="0787602E">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u w:val="none"/>
                <w:lang w:val="en-US" w:eastAsia="zh-CN"/>
              </w:rPr>
              <w:t>本项目采用BOT建设模式，由</w:t>
            </w:r>
            <w:r>
              <w:rPr>
                <w:rFonts w:hint="eastAsia" w:ascii="方正仿宋_GBK" w:hAnsi="方正仿宋_GBK" w:cs="方正仿宋_GBK"/>
                <w:color w:val="auto"/>
                <w:sz w:val="21"/>
                <w:szCs w:val="21"/>
                <w:highlight w:val="none"/>
                <w:u w:val="none"/>
                <w:lang w:val="en-US" w:eastAsia="zh-CN"/>
              </w:rPr>
              <w:t>成交供应商</w:t>
            </w:r>
            <w:r>
              <w:rPr>
                <w:rFonts w:hint="eastAsia" w:ascii="方正仿宋_GBK" w:hAnsi="方正仿宋_GBK" w:eastAsia="方正仿宋_GBK" w:cs="方正仿宋_GBK"/>
                <w:color w:val="auto"/>
                <w:sz w:val="21"/>
                <w:szCs w:val="21"/>
                <w:highlight w:val="none"/>
                <w:u w:val="none"/>
                <w:lang w:val="en-US" w:eastAsia="zh-CN"/>
              </w:rPr>
              <w:t>全额投资建设、改造空气能热水及开水系统，并负责改造后的</w:t>
            </w:r>
            <w:r>
              <w:rPr>
                <w:rFonts w:hint="eastAsia" w:ascii="方正仿宋_GBK" w:hAnsi="方正仿宋_GBK" w:cs="方正仿宋_GBK"/>
                <w:color w:val="auto"/>
                <w:sz w:val="21"/>
                <w:szCs w:val="21"/>
                <w:highlight w:val="none"/>
                <w:u w:val="none"/>
                <w:lang w:val="en-US" w:eastAsia="zh-CN"/>
              </w:rPr>
              <w:t>整体</w:t>
            </w:r>
            <w:r>
              <w:rPr>
                <w:rFonts w:hint="eastAsia" w:ascii="方正仿宋_GBK" w:hAnsi="方正仿宋_GBK" w:eastAsia="方正仿宋_GBK" w:cs="方正仿宋_GBK"/>
                <w:color w:val="auto"/>
                <w:sz w:val="21"/>
                <w:szCs w:val="21"/>
                <w:highlight w:val="none"/>
                <w:u w:val="none"/>
                <w:lang w:val="en-US" w:eastAsia="zh-CN"/>
              </w:rPr>
              <w:t>托管运营</w:t>
            </w:r>
            <w:r>
              <w:rPr>
                <w:rFonts w:hint="eastAsia" w:ascii="方正仿宋_GBK" w:hAnsi="方正仿宋_GBK" w:cs="方正仿宋_GBK"/>
                <w:color w:val="auto"/>
                <w:sz w:val="21"/>
                <w:szCs w:val="21"/>
                <w:highlight w:val="none"/>
                <w:u w:val="none"/>
                <w:lang w:val="en-US" w:eastAsia="zh-CN"/>
              </w:rPr>
              <w:t>；</w:t>
            </w:r>
            <w:r>
              <w:rPr>
                <w:rFonts w:hint="eastAsia" w:ascii="方正仿宋_GBK" w:hAnsi="方正仿宋_GBK" w:eastAsia="方正仿宋_GBK" w:cs="方正仿宋_GBK"/>
                <w:color w:val="auto"/>
                <w:sz w:val="21"/>
                <w:szCs w:val="21"/>
                <w:highlight w:val="none"/>
                <w:u w:val="none"/>
                <w:lang w:val="en-US" w:eastAsia="zh-CN"/>
              </w:rPr>
              <w:t>建设</w:t>
            </w:r>
            <w:r>
              <w:rPr>
                <w:rFonts w:hint="eastAsia" w:ascii="方正仿宋_GBK" w:hAnsi="方正仿宋_GBK" w:cs="方正仿宋_GBK"/>
                <w:color w:val="auto"/>
                <w:sz w:val="21"/>
                <w:szCs w:val="21"/>
                <w:highlight w:val="none"/>
                <w:u w:val="none"/>
                <w:lang w:val="en-US" w:eastAsia="zh-CN"/>
              </w:rPr>
              <w:t>改造</w:t>
            </w:r>
            <w:r>
              <w:rPr>
                <w:rFonts w:hint="eastAsia" w:ascii="方正仿宋_GBK" w:hAnsi="方正仿宋_GBK" w:eastAsia="方正仿宋_GBK" w:cs="方正仿宋_GBK"/>
                <w:color w:val="auto"/>
                <w:sz w:val="21"/>
                <w:szCs w:val="21"/>
                <w:highlight w:val="none"/>
                <w:u w:val="none"/>
                <w:lang w:val="en-US" w:eastAsia="zh-CN"/>
              </w:rPr>
              <w:t>内容包括</w:t>
            </w:r>
            <w:r>
              <w:rPr>
                <w:rFonts w:hint="eastAsia" w:ascii="方正仿宋_GBK" w:hAnsi="方正仿宋_GBK" w:eastAsia="方正仿宋_GBK" w:cs="方正仿宋_GBK"/>
                <w:color w:val="auto"/>
                <w:sz w:val="21"/>
                <w:szCs w:val="21"/>
                <w:highlight w:val="none"/>
                <w:u w:val="none"/>
              </w:rPr>
              <w:t>升级改造现有热水及开水系统，新建空气能热泵热水系统、开水供应系统，</w:t>
            </w:r>
            <w:r>
              <w:rPr>
                <w:rFonts w:hint="eastAsia" w:ascii="方正仿宋_GBK" w:hAnsi="方正仿宋_GBK" w:cs="方正仿宋_GBK"/>
                <w:color w:val="auto"/>
                <w:sz w:val="21"/>
                <w:szCs w:val="21"/>
                <w:highlight w:val="none"/>
                <w:u w:val="none"/>
                <w:lang w:eastAsia="zh-CN"/>
              </w:rPr>
              <w:t>涵盖热水系统设备主机、宿舍内外供水管网、室内智能热水计量表、回水管网、软件管理平台、教学和生活区域开水器安装、寝室终端刷卡收费系统及其他相关全部设施设备；</w:t>
            </w:r>
            <w:r>
              <w:rPr>
                <w:rFonts w:hint="eastAsia" w:ascii="方正仿宋_GBK" w:hAnsi="方正仿宋_GBK" w:cs="方正仿宋_GBK"/>
                <w:color w:val="auto"/>
                <w:sz w:val="21"/>
                <w:szCs w:val="21"/>
                <w:highlight w:val="none"/>
                <w:u w:val="none"/>
                <w:lang w:val="en-US" w:eastAsia="zh-CN"/>
              </w:rPr>
              <w:t>托管运营内容包括后期运营、日常管理、维修保养及设备更新（含产品升级换代）等；建设改造及运营期间的所有费用由成交供应商承担，采购人不承担任何建设、改造及后续运营相关费用</w:t>
            </w:r>
            <w:r>
              <w:rPr>
                <w:rFonts w:hint="eastAsia" w:ascii="方正仿宋_GBK" w:hAnsi="方正仿宋_GBK" w:eastAsia="方正仿宋_GBK" w:cs="方正仿宋_GBK"/>
                <w:color w:val="auto"/>
                <w:sz w:val="21"/>
                <w:szCs w:val="21"/>
                <w:highlight w:val="none"/>
                <w:u w:val="none"/>
              </w:rPr>
              <w:t>。</w:t>
            </w:r>
          </w:p>
        </w:tc>
        <w:tc>
          <w:tcPr>
            <w:tcW w:w="1700" w:type="dxa"/>
            <w:noWrap w:val="0"/>
            <w:vAlign w:val="center"/>
          </w:tcPr>
          <w:p w14:paraId="79F76002">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合同签订后</w:t>
            </w:r>
            <w:r>
              <w:rPr>
                <w:rFonts w:hint="eastAsia" w:ascii="方正仿宋_GBK" w:hAnsi="方正仿宋_GBK" w:cs="方正仿宋_GBK"/>
                <w:color w:val="auto"/>
                <w:sz w:val="21"/>
                <w:szCs w:val="21"/>
                <w:highlight w:val="none"/>
                <w:lang w:val="en-US" w:eastAsia="zh-CN"/>
              </w:rPr>
              <w:t>15</w:t>
            </w:r>
            <w:r>
              <w:rPr>
                <w:rFonts w:hint="eastAsia" w:ascii="方正仿宋_GBK" w:hAnsi="方正仿宋_GBK" w:eastAsia="方正仿宋_GBK" w:cs="方正仿宋_GBK"/>
                <w:color w:val="auto"/>
                <w:sz w:val="21"/>
                <w:szCs w:val="21"/>
                <w:highlight w:val="none"/>
              </w:rPr>
              <w:t>个日历日内交货并完成升级改造、设备安装调试（改造期间不得影响学校的教学、工作和生活秩序）；托管运营期为3年</w:t>
            </w:r>
            <w:r>
              <w:rPr>
                <w:rFonts w:hint="eastAsia" w:ascii="方正仿宋_GBK" w:hAnsi="方正仿宋_GBK" w:eastAsia="方正仿宋_GBK" w:cs="方正仿宋_GBK"/>
                <w:color w:val="auto"/>
                <w:sz w:val="21"/>
                <w:szCs w:val="21"/>
                <w:highlight w:val="none"/>
                <w:lang w:eastAsia="zh-CN"/>
              </w:rPr>
              <w:t>。</w:t>
            </w:r>
          </w:p>
        </w:tc>
        <w:tc>
          <w:tcPr>
            <w:tcW w:w="1418" w:type="dxa"/>
            <w:noWrap w:val="0"/>
            <w:vAlign w:val="center"/>
          </w:tcPr>
          <w:p w14:paraId="03A26034">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eastAsia" w:ascii="方正仿宋_GBK" w:hAnsi="方正仿宋_GBK" w:eastAsia="方正仿宋_GBK" w:cs="方正仿宋_GBK"/>
                <w:color w:val="auto"/>
                <w:sz w:val="21"/>
                <w:szCs w:val="21"/>
                <w:highlight w:val="none"/>
                <w:u w:val="none"/>
                <w:lang w:val="en-US" w:eastAsia="zh-CN"/>
              </w:rPr>
            </w:pPr>
            <w:r>
              <w:rPr>
                <w:rFonts w:hint="eastAsia" w:ascii="方正仿宋_GBK" w:hAnsi="方正仿宋_GBK" w:eastAsia="方正仿宋_GBK" w:cs="方正仿宋_GBK"/>
                <w:color w:val="auto"/>
                <w:sz w:val="21"/>
                <w:szCs w:val="21"/>
                <w:highlight w:val="none"/>
                <w:u w:val="none"/>
                <w:lang w:val="en-US" w:eastAsia="zh-CN"/>
              </w:rPr>
              <w:t>热水服务限价0.045元/升；</w:t>
            </w:r>
          </w:p>
          <w:p w14:paraId="0F0F369D">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u w:val="none"/>
                <w:lang w:val="en-US" w:eastAsia="zh-CN"/>
              </w:rPr>
              <w:t>开水服务限价0.12元/升</w:t>
            </w:r>
            <w:r>
              <w:rPr>
                <w:rFonts w:hint="eastAsia" w:ascii="方正仿宋_GBK" w:hAnsi="方正仿宋_GBK" w:cs="方正仿宋_GBK"/>
                <w:color w:val="auto"/>
                <w:sz w:val="21"/>
                <w:szCs w:val="21"/>
                <w:highlight w:val="none"/>
                <w:u w:val="none"/>
                <w:lang w:val="en-US" w:eastAsia="zh-CN"/>
              </w:rPr>
              <w:t>。</w:t>
            </w:r>
          </w:p>
        </w:tc>
        <w:tc>
          <w:tcPr>
            <w:tcW w:w="861" w:type="dxa"/>
            <w:noWrap w:val="0"/>
            <w:vAlign w:val="center"/>
          </w:tcPr>
          <w:p w14:paraId="5DB8DA59">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方正仿宋_GBK" w:hAnsi="方正仿宋_GBK" w:eastAsia="方正仿宋_GBK" w:cs="方正仿宋_GBK"/>
                <w:color w:val="auto"/>
                <w:sz w:val="21"/>
                <w:szCs w:val="21"/>
                <w:highlight w:val="none"/>
                <w:u w:val="none"/>
                <w:lang w:val="en-US" w:eastAsia="zh-CN"/>
              </w:rPr>
            </w:pPr>
            <w:r>
              <w:rPr>
                <w:rFonts w:hint="eastAsia" w:ascii="方正仿宋_GBK" w:hAnsi="方正仿宋_GBK" w:eastAsia="方正仿宋_GBK" w:cs="方正仿宋_GBK"/>
                <w:color w:val="auto"/>
                <w:sz w:val="21"/>
                <w:szCs w:val="21"/>
                <w:highlight w:val="none"/>
                <w:u w:val="none"/>
                <w:lang w:val="en-US" w:eastAsia="zh-CN"/>
              </w:rPr>
              <w:t>1</w:t>
            </w:r>
          </w:p>
        </w:tc>
      </w:tr>
    </w:tbl>
    <w:p w14:paraId="6B5E43D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560" w:firstLineChars="200"/>
        <w:jc w:val="both"/>
        <w:textAlignment w:val="auto"/>
        <w:outlineLvl w:val="1"/>
        <w:rPr>
          <w:rFonts w:hint="eastAsia" w:ascii="方正楷体_GBK" w:hAnsi="方正楷体_GBK" w:eastAsia="方正楷体_GBK" w:cs="方正楷体_GBK"/>
          <w:color w:val="auto"/>
          <w:sz w:val="28"/>
          <w:szCs w:val="28"/>
          <w:highlight w:val="none"/>
          <w:u w:val="none"/>
          <w:lang w:val="en-US" w:eastAsia="zh-CN"/>
        </w:rPr>
      </w:pPr>
      <w:bookmarkStart w:id="5" w:name="_Toc11742"/>
      <w:r>
        <w:rPr>
          <w:rFonts w:hint="eastAsia" w:ascii="方正楷体_GBK" w:hAnsi="方正楷体_GBK" w:eastAsia="方正楷体_GBK" w:cs="方正楷体_GBK"/>
          <w:color w:val="auto"/>
          <w:sz w:val="28"/>
          <w:szCs w:val="28"/>
          <w:highlight w:val="none"/>
          <w:u w:val="none"/>
          <w:lang w:val="en-US" w:eastAsia="zh-CN"/>
        </w:rPr>
        <w:t>二、供应商资质要求</w:t>
      </w:r>
      <w:bookmarkEnd w:id="5"/>
    </w:p>
    <w:p w14:paraId="1C636F5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rPr>
        <w:t>（一）基本资格条件</w:t>
      </w:r>
    </w:p>
    <w:p w14:paraId="657FFE2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rPr>
        <w:t>1</w:t>
      </w:r>
      <w:r>
        <w:rPr>
          <w:rFonts w:hint="eastAsia" w:ascii="方正仿宋_GBK" w:hAnsi="方正仿宋_GBK" w:eastAsia="方正仿宋_GBK" w:cs="方正仿宋_GBK"/>
          <w:color w:val="auto"/>
          <w:sz w:val="24"/>
          <w:szCs w:val="24"/>
          <w:highlight w:val="none"/>
          <w:u w:val="none"/>
          <w:lang w:eastAsia="zh-CN"/>
        </w:rPr>
        <w:t>.</w:t>
      </w:r>
      <w:r>
        <w:rPr>
          <w:rFonts w:hint="eastAsia" w:ascii="方正仿宋_GBK" w:hAnsi="方正仿宋_GBK" w:eastAsia="方正仿宋_GBK" w:cs="方正仿宋_GBK"/>
          <w:color w:val="auto"/>
          <w:sz w:val="24"/>
          <w:szCs w:val="24"/>
          <w:highlight w:val="none"/>
          <w:u w:val="none"/>
        </w:rPr>
        <w:t>具有独立承担民事责任的能力；</w:t>
      </w:r>
    </w:p>
    <w:p w14:paraId="2420575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rPr>
        <w:t>2</w:t>
      </w:r>
      <w:r>
        <w:rPr>
          <w:rFonts w:hint="eastAsia" w:ascii="方正仿宋_GBK" w:hAnsi="方正仿宋_GBK" w:eastAsia="方正仿宋_GBK" w:cs="方正仿宋_GBK"/>
          <w:color w:val="auto"/>
          <w:sz w:val="24"/>
          <w:szCs w:val="24"/>
          <w:highlight w:val="none"/>
          <w:u w:val="none"/>
          <w:lang w:eastAsia="zh-CN"/>
        </w:rPr>
        <w:t>.</w:t>
      </w:r>
      <w:r>
        <w:rPr>
          <w:rFonts w:hint="eastAsia" w:ascii="方正仿宋_GBK" w:hAnsi="方正仿宋_GBK" w:eastAsia="方正仿宋_GBK" w:cs="方正仿宋_GBK"/>
          <w:color w:val="auto"/>
          <w:sz w:val="24"/>
          <w:szCs w:val="24"/>
          <w:highlight w:val="none"/>
          <w:u w:val="none"/>
        </w:rPr>
        <w:t>具有良好的商业信誉和</w:t>
      </w:r>
      <w:bookmarkStart w:id="176" w:name="_GoBack"/>
      <w:bookmarkEnd w:id="176"/>
      <w:r>
        <w:rPr>
          <w:rFonts w:hint="eastAsia" w:ascii="方正仿宋_GBK" w:hAnsi="方正仿宋_GBK" w:eastAsia="方正仿宋_GBK" w:cs="方正仿宋_GBK"/>
          <w:color w:val="auto"/>
          <w:sz w:val="24"/>
          <w:szCs w:val="24"/>
          <w:highlight w:val="none"/>
          <w:u w:val="none"/>
        </w:rPr>
        <w:t>健全的财务会计制度；</w:t>
      </w:r>
    </w:p>
    <w:p w14:paraId="048FAE5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rPr>
        <w:t>3</w:t>
      </w:r>
      <w:r>
        <w:rPr>
          <w:rFonts w:hint="eastAsia" w:ascii="方正仿宋_GBK" w:hAnsi="方正仿宋_GBK" w:eastAsia="方正仿宋_GBK" w:cs="方正仿宋_GBK"/>
          <w:color w:val="auto"/>
          <w:sz w:val="24"/>
          <w:szCs w:val="24"/>
          <w:highlight w:val="none"/>
          <w:u w:val="none"/>
          <w:lang w:eastAsia="zh-CN"/>
        </w:rPr>
        <w:t>.</w:t>
      </w:r>
      <w:r>
        <w:rPr>
          <w:rFonts w:hint="eastAsia" w:ascii="方正仿宋_GBK" w:hAnsi="方正仿宋_GBK" w:eastAsia="方正仿宋_GBK" w:cs="方正仿宋_GBK"/>
          <w:color w:val="auto"/>
          <w:sz w:val="24"/>
          <w:szCs w:val="24"/>
          <w:highlight w:val="none"/>
          <w:u w:val="none"/>
        </w:rPr>
        <w:t>具有履行合同所必需的设备和专业技术能力；</w:t>
      </w:r>
    </w:p>
    <w:p w14:paraId="762AFB1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rPr>
        <w:t>4</w:t>
      </w:r>
      <w:r>
        <w:rPr>
          <w:rFonts w:hint="eastAsia" w:ascii="方正仿宋_GBK" w:hAnsi="方正仿宋_GBK" w:eastAsia="方正仿宋_GBK" w:cs="方正仿宋_GBK"/>
          <w:color w:val="auto"/>
          <w:sz w:val="24"/>
          <w:szCs w:val="24"/>
          <w:highlight w:val="none"/>
          <w:u w:val="none"/>
          <w:lang w:eastAsia="zh-CN"/>
        </w:rPr>
        <w:t>.</w:t>
      </w:r>
      <w:r>
        <w:rPr>
          <w:rFonts w:hint="eastAsia" w:ascii="方正仿宋_GBK" w:hAnsi="方正仿宋_GBK" w:eastAsia="方正仿宋_GBK" w:cs="方正仿宋_GBK"/>
          <w:color w:val="auto"/>
          <w:sz w:val="24"/>
          <w:szCs w:val="24"/>
          <w:highlight w:val="none"/>
          <w:u w:val="none"/>
        </w:rPr>
        <w:t>有依法缴纳税收和社会保障资金的良好记录；</w:t>
      </w:r>
    </w:p>
    <w:p w14:paraId="2A41F1C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rPr>
        <w:t>5</w:t>
      </w:r>
      <w:r>
        <w:rPr>
          <w:rFonts w:hint="eastAsia" w:ascii="方正仿宋_GBK" w:hAnsi="方正仿宋_GBK" w:eastAsia="方正仿宋_GBK" w:cs="方正仿宋_GBK"/>
          <w:color w:val="auto"/>
          <w:sz w:val="24"/>
          <w:szCs w:val="24"/>
          <w:highlight w:val="none"/>
          <w:u w:val="none"/>
          <w:lang w:eastAsia="zh-CN"/>
        </w:rPr>
        <w:t>.</w:t>
      </w:r>
      <w:r>
        <w:rPr>
          <w:rFonts w:hint="eastAsia" w:ascii="方正仿宋_GBK" w:hAnsi="方正仿宋_GBK" w:eastAsia="方正仿宋_GBK" w:cs="方正仿宋_GBK"/>
          <w:color w:val="auto"/>
          <w:sz w:val="24"/>
          <w:szCs w:val="24"/>
          <w:highlight w:val="none"/>
          <w:u w:val="none"/>
        </w:rPr>
        <w:t>参加政府采购活动前三年内，在经营活动中没有重大违法记录；</w:t>
      </w:r>
    </w:p>
    <w:p w14:paraId="7B51B5E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rPr>
        <w:t>6</w:t>
      </w:r>
      <w:r>
        <w:rPr>
          <w:rFonts w:hint="eastAsia" w:ascii="方正仿宋_GBK" w:hAnsi="方正仿宋_GBK" w:eastAsia="方正仿宋_GBK" w:cs="方正仿宋_GBK"/>
          <w:color w:val="auto"/>
          <w:sz w:val="24"/>
          <w:szCs w:val="24"/>
          <w:highlight w:val="none"/>
          <w:u w:val="none"/>
          <w:lang w:eastAsia="zh-CN"/>
        </w:rPr>
        <w:t>.</w:t>
      </w:r>
      <w:r>
        <w:rPr>
          <w:rFonts w:hint="eastAsia" w:ascii="方正仿宋_GBK" w:hAnsi="方正仿宋_GBK" w:eastAsia="方正仿宋_GBK" w:cs="方正仿宋_GBK"/>
          <w:color w:val="auto"/>
          <w:sz w:val="24"/>
          <w:szCs w:val="24"/>
          <w:highlight w:val="none"/>
          <w:u w:val="none"/>
        </w:rPr>
        <w:t>法律、行政法规规定的其他条件。</w:t>
      </w:r>
    </w:p>
    <w:p w14:paraId="152E068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rPr>
        <w:t>（二）本项目的特定资格条件：无</w:t>
      </w:r>
    </w:p>
    <w:p w14:paraId="7218A21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560" w:firstLineChars="200"/>
        <w:jc w:val="both"/>
        <w:textAlignment w:val="auto"/>
        <w:outlineLvl w:val="1"/>
        <w:rPr>
          <w:rFonts w:hint="eastAsia" w:ascii="方正楷体_GBK" w:hAnsi="方正楷体_GBK" w:eastAsia="方正楷体_GBK" w:cs="方正楷体_GBK"/>
          <w:color w:val="auto"/>
          <w:sz w:val="28"/>
          <w:szCs w:val="28"/>
          <w:highlight w:val="none"/>
          <w:u w:val="none"/>
          <w:lang w:val="en-US" w:eastAsia="zh-CN"/>
        </w:rPr>
      </w:pPr>
      <w:bookmarkStart w:id="6" w:name="_Toc3524"/>
      <w:r>
        <w:rPr>
          <w:rFonts w:hint="eastAsia" w:ascii="方正楷体_GBK" w:hAnsi="方正楷体_GBK" w:eastAsia="方正楷体_GBK" w:cs="方正楷体_GBK"/>
          <w:color w:val="auto"/>
          <w:sz w:val="28"/>
          <w:szCs w:val="28"/>
          <w:highlight w:val="none"/>
          <w:u w:val="none"/>
          <w:lang w:val="en-US" w:eastAsia="zh-CN"/>
        </w:rPr>
        <w:t>三、询比有关说明</w:t>
      </w:r>
      <w:bookmarkEnd w:id="6"/>
      <w:r>
        <w:rPr>
          <w:rFonts w:hint="eastAsia" w:ascii="方正楷体_GBK" w:hAnsi="方正楷体_GBK" w:eastAsia="方正楷体_GBK" w:cs="方正楷体_GBK"/>
          <w:color w:val="auto"/>
          <w:sz w:val="28"/>
          <w:szCs w:val="28"/>
          <w:highlight w:val="none"/>
          <w:u w:val="none"/>
          <w:lang w:val="en-US" w:eastAsia="zh-CN"/>
        </w:rPr>
        <w:t xml:space="preserve">  </w:t>
      </w:r>
    </w:p>
    <w:p w14:paraId="39913B8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lang w:val="en-US" w:eastAsia="zh-CN"/>
        </w:rPr>
        <w:t>1.</w:t>
      </w:r>
      <w:r>
        <w:rPr>
          <w:rFonts w:hint="eastAsia" w:ascii="方正仿宋_GBK" w:hAnsi="方正仿宋_GBK" w:eastAsia="方正仿宋_GBK" w:cs="方正仿宋_GBK"/>
          <w:color w:val="auto"/>
          <w:sz w:val="24"/>
          <w:szCs w:val="24"/>
          <w:highlight w:val="none"/>
          <w:u w:val="none"/>
        </w:rPr>
        <w:t>凡有意参加竞</w:t>
      </w:r>
      <w:r>
        <w:rPr>
          <w:rFonts w:hint="eastAsia" w:ascii="方正仿宋_GBK" w:hAnsi="方正仿宋_GBK" w:cs="方正仿宋_GBK"/>
          <w:color w:val="auto"/>
          <w:sz w:val="24"/>
          <w:szCs w:val="24"/>
          <w:highlight w:val="none"/>
          <w:u w:val="none"/>
          <w:lang w:val="en-US" w:eastAsia="zh-CN"/>
        </w:rPr>
        <w:t>标</w:t>
      </w:r>
      <w:r>
        <w:rPr>
          <w:rFonts w:hint="eastAsia" w:ascii="方正仿宋_GBK" w:hAnsi="方正仿宋_GBK" w:eastAsia="方正仿宋_GBK" w:cs="方正仿宋_GBK"/>
          <w:color w:val="auto"/>
          <w:sz w:val="24"/>
          <w:szCs w:val="24"/>
          <w:highlight w:val="none"/>
          <w:u w:val="none"/>
        </w:rPr>
        <w:t>者，请于公告发布之日起至</w:t>
      </w:r>
      <w:r>
        <w:rPr>
          <w:rFonts w:hint="eastAsia" w:ascii="方正仿宋_GBK" w:hAnsi="方正仿宋_GBK" w:cs="方正仿宋_GBK"/>
          <w:color w:val="auto"/>
          <w:sz w:val="24"/>
          <w:szCs w:val="24"/>
          <w:highlight w:val="none"/>
          <w:u w:val="none"/>
          <w:lang w:val="en-US" w:eastAsia="zh-CN"/>
        </w:rPr>
        <w:t>响应</w:t>
      </w:r>
      <w:r>
        <w:rPr>
          <w:rFonts w:hint="eastAsia" w:ascii="方正仿宋_GBK" w:hAnsi="方正仿宋_GBK" w:eastAsia="方正仿宋_GBK" w:cs="方正仿宋_GBK"/>
          <w:color w:val="auto"/>
          <w:sz w:val="24"/>
          <w:szCs w:val="24"/>
          <w:highlight w:val="none"/>
          <w:u w:val="none"/>
        </w:rPr>
        <w:t>文件递交截止时间之前，自行在</w:t>
      </w:r>
      <w:r>
        <w:rPr>
          <w:rFonts w:hint="eastAsia" w:ascii="方正仿宋_GBK" w:hAnsi="方正仿宋_GBK" w:cs="方正仿宋_GBK"/>
          <w:color w:val="auto"/>
          <w:sz w:val="24"/>
          <w:szCs w:val="24"/>
          <w:highlight w:val="none"/>
          <w:u w:val="single"/>
          <w:lang w:val="en-US" w:eastAsia="zh-CN"/>
        </w:rPr>
        <w:t>学校官方网站（https://www.cqkn.cn/）</w:t>
      </w:r>
      <w:r>
        <w:rPr>
          <w:rFonts w:hint="eastAsia" w:ascii="方正仿宋_GBK" w:hAnsi="方正仿宋_GBK" w:eastAsia="方正仿宋_GBK" w:cs="方正仿宋_GBK"/>
          <w:color w:val="auto"/>
          <w:sz w:val="24"/>
          <w:szCs w:val="24"/>
          <w:highlight w:val="none"/>
          <w:u w:val="none"/>
        </w:rPr>
        <w:t>下载本项目</w:t>
      </w:r>
      <w:r>
        <w:rPr>
          <w:rFonts w:hint="eastAsia" w:ascii="方正仿宋_GBK" w:hAnsi="方正仿宋_GBK" w:cs="方正仿宋_GBK"/>
          <w:color w:val="auto"/>
          <w:sz w:val="24"/>
          <w:szCs w:val="24"/>
          <w:highlight w:val="none"/>
          <w:u w:val="none"/>
          <w:lang w:val="en-US" w:eastAsia="zh-CN"/>
        </w:rPr>
        <w:t>询比</w:t>
      </w:r>
      <w:r>
        <w:rPr>
          <w:rFonts w:hint="eastAsia" w:ascii="方正仿宋_GBK" w:hAnsi="方正仿宋_GBK" w:eastAsia="方正仿宋_GBK" w:cs="方正仿宋_GBK"/>
          <w:color w:val="auto"/>
          <w:sz w:val="24"/>
          <w:szCs w:val="24"/>
          <w:highlight w:val="none"/>
          <w:u w:val="none"/>
        </w:rPr>
        <w:t>文件及公布的所有项目资料，无论</w:t>
      </w:r>
      <w:r>
        <w:rPr>
          <w:rFonts w:hint="eastAsia" w:ascii="方正仿宋_GBK" w:hAnsi="方正仿宋_GBK" w:cs="方正仿宋_GBK"/>
          <w:color w:val="auto"/>
          <w:sz w:val="24"/>
          <w:szCs w:val="24"/>
          <w:highlight w:val="none"/>
          <w:u w:val="none"/>
          <w:lang w:val="en-US" w:eastAsia="zh-CN"/>
        </w:rPr>
        <w:t>供应商</w:t>
      </w:r>
      <w:r>
        <w:rPr>
          <w:rFonts w:hint="eastAsia" w:ascii="方正仿宋_GBK" w:hAnsi="方正仿宋_GBK" w:eastAsia="方正仿宋_GBK" w:cs="方正仿宋_GBK"/>
          <w:color w:val="auto"/>
          <w:sz w:val="24"/>
          <w:szCs w:val="24"/>
          <w:highlight w:val="none"/>
          <w:u w:val="none"/>
        </w:rPr>
        <w:t>下载与否，均视为已知晓所有实质性要求及内容</w:t>
      </w:r>
      <w:r>
        <w:rPr>
          <w:rFonts w:hint="eastAsia" w:ascii="方正仿宋_GBK" w:hAnsi="方正仿宋_GBK" w:cs="方正仿宋_GBK"/>
          <w:color w:val="auto"/>
          <w:sz w:val="24"/>
          <w:szCs w:val="24"/>
          <w:highlight w:val="none"/>
          <w:u w:val="none"/>
          <w:lang w:eastAsia="zh-CN"/>
        </w:rPr>
        <w:t>；</w:t>
      </w:r>
      <w:r>
        <w:rPr>
          <w:rFonts w:hint="eastAsia" w:ascii="方正仿宋_GBK" w:hAnsi="方正仿宋_GBK" w:cs="方正仿宋_GBK"/>
          <w:color w:val="auto"/>
          <w:sz w:val="24"/>
          <w:szCs w:val="24"/>
          <w:highlight w:val="none"/>
          <w:u w:val="none"/>
          <w:lang w:val="en-US" w:eastAsia="zh-CN"/>
        </w:rPr>
        <w:t>并</w:t>
      </w:r>
      <w:r>
        <w:rPr>
          <w:rFonts w:hint="eastAsia" w:ascii="方正仿宋_GBK" w:hAnsi="方正仿宋_GBK" w:eastAsia="方正仿宋_GBK" w:cs="方正仿宋_GBK"/>
          <w:color w:val="auto"/>
          <w:sz w:val="24"/>
          <w:szCs w:val="24"/>
          <w:highlight w:val="none"/>
          <w:u w:val="none"/>
        </w:rPr>
        <w:t>于公告发布之日起至2026年</w:t>
      </w:r>
      <w:r>
        <w:rPr>
          <w:rFonts w:hint="eastAsia" w:ascii="方正仿宋_GBK" w:hAnsi="方正仿宋_GBK" w:cs="方正仿宋_GBK"/>
          <w:color w:val="auto"/>
          <w:sz w:val="24"/>
          <w:szCs w:val="24"/>
          <w:highlight w:val="none"/>
          <w:u w:val="single"/>
          <w:lang w:val="en-US" w:eastAsia="zh-CN"/>
        </w:rPr>
        <w:t>5</w:t>
      </w:r>
      <w:r>
        <w:rPr>
          <w:rFonts w:hint="eastAsia" w:ascii="方正仿宋_GBK" w:hAnsi="方正仿宋_GBK" w:eastAsia="方正仿宋_GBK" w:cs="方正仿宋_GBK"/>
          <w:color w:val="auto"/>
          <w:sz w:val="24"/>
          <w:szCs w:val="24"/>
          <w:highlight w:val="none"/>
          <w:u w:val="none"/>
        </w:rPr>
        <w:t>月</w:t>
      </w:r>
      <w:r>
        <w:rPr>
          <w:rFonts w:hint="eastAsia" w:ascii="方正仿宋_GBK" w:hAnsi="方正仿宋_GBK" w:cs="方正仿宋_GBK"/>
          <w:color w:val="auto"/>
          <w:sz w:val="24"/>
          <w:szCs w:val="24"/>
          <w:highlight w:val="none"/>
          <w:u w:val="single"/>
          <w:lang w:val="en-US" w:eastAsia="zh-CN"/>
        </w:rPr>
        <w:t>17</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u w:val="none"/>
        </w:rPr>
        <w:t>日</w:t>
      </w:r>
      <w:r>
        <w:rPr>
          <w:rFonts w:hint="eastAsia" w:ascii="方正仿宋_GBK" w:hAnsi="方正仿宋_GBK" w:eastAsia="方正仿宋_GBK" w:cs="方正仿宋_GBK"/>
          <w:color w:val="auto"/>
          <w:sz w:val="24"/>
          <w:szCs w:val="24"/>
          <w:highlight w:val="none"/>
          <w:u w:val="none"/>
          <w:lang w:val="en-US" w:eastAsia="zh-CN"/>
        </w:rPr>
        <w:t>17：30</w:t>
      </w:r>
      <w:r>
        <w:rPr>
          <w:rFonts w:hint="eastAsia" w:ascii="方正仿宋_GBK" w:hAnsi="方正仿宋_GBK" w:eastAsia="方正仿宋_GBK" w:cs="方正仿宋_GBK"/>
          <w:color w:val="auto"/>
          <w:sz w:val="24"/>
          <w:szCs w:val="24"/>
          <w:highlight w:val="none"/>
          <w:u w:val="none"/>
          <w:lang w:eastAsia="zh-CN"/>
        </w:rPr>
        <w:t>（</w:t>
      </w:r>
      <w:r>
        <w:rPr>
          <w:rFonts w:hint="eastAsia" w:ascii="方正仿宋_GBK" w:hAnsi="方正仿宋_GBK" w:eastAsia="方正仿宋_GBK" w:cs="方正仿宋_GBK"/>
          <w:color w:val="auto"/>
          <w:sz w:val="24"/>
          <w:szCs w:val="24"/>
          <w:highlight w:val="none"/>
          <w:u w:val="none"/>
        </w:rPr>
        <w:t>北京时间</w:t>
      </w:r>
      <w:r>
        <w:rPr>
          <w:rFonts w:hint="eastAsia" w:ascii="方正仿宋_GBK" w:hAnsi="方正仿宋_GBK" w:eastAsia="方正仿宋_GBK" w:cs="方正仿宋_GBK"/>
          <w:color w:val="auto"/>
          <w:sz w:val="24"/>
          <w:szCs w:val="24"/>
          <w:highlight w:val="none"/>
          <w:u w:val="none"/>
          <w:lang w:eastAsia="zh-CN"/>
        </w:rPr>
        <w:t>，</w:t>
      </w:r>
      <w:r>
        <w:rPr>
          <w:rFonts w:hint="eastAsia" w:ascii="方正仿宋_GBK" w:hAnsi="方正仿宋_GBK" w:eastAsia="方正仿宋_GBK" w:cs="方正仿宋_GBK"/>
          <w:color w:val="auto"/>
          <w:sz w:val="24"/>
          <w:szCs w:val="24"/>
          <w:highlight w:val="none"/>
          <w:u w:val="none"/>
          <w:lang w:val="en-US" w:eastAsia="zh-CN"/>
        </w:rPr>
        <w:t>下同</w:t>
      </w:r>
      <w:r>
        <w:rPr>
          <w:rFonts w:hint="eastAsia" w:ascii="方正仿宋_GBK" w:hAnsi="方正仿宋_GBK" w:eastAsia="方正仿宋_GBK" w:cs="方正仿宋_GBK"/>
          <w:color w:val="auto"/>
          <w:sz w:val="24"/>
          <w:szCs w:val="24"/>
          <w:highlight w:val="none"/>
          <w:u w:val="none"/>
          <w:lang w:eastAsia="zh-CN"/>
        </w:rPr>
        <w:t>）</w:t>
      </w:r>
      <w:r>
        <w:rPr>
          <w:rFonts w:hint="eastAsia" w:ascii="方正仿宋_GBK" w:hAnsi="方正仿宋_GBK" w:eastAsia="方正仿宋_GBK" w:cs="方正仿宋_GBK"/>
          <w:color w:val="auto"/>
          <w:sz w:val="24"/>
          <w:szCs w:val="24"/>
          <w:highlight w:val="none"/>
          <w:u w:val="none"/>
        </w:rPr>
        <w:t>之前，将加盖公章的《</w:t>
      </w:r>
      <w:r>
        <w:rPr>
          <w:rFonts w:hint="eastAsia" w:ascii="方正仿宋_GBK" w:hAnsi="方正仿宋_GBK" w:cs="方正仿宋_GBK"/>
          <w:color w:val="auto"/>
          <w:sz w:val="24"/>
          <w:szCs w:val="24"/>
          <w:highlight w:val="none"/>
          <w:u w:val="none"/>
          <w:lang w:val="en-US" w:eastAsia="zh-CN"/>
        </w:rPr>
        <w:t>采购</w:t>
      </w:r>
      <w:r>
        <w:rPr>
          <w:rFonts w:hint="eastAsia" w:ascii="方正仿宋_GBK" w:hAnsi="方正仿宋_GBK" w:eastAsia="方正仿宋_GBK" w:cs="方正仿宋_GBK"/>
          <w:color w:val="auto"/>
          <w:sz w:val="24"/>
          <w:szCs w:val="24"/>
          <w:highlight w:val="none"/>
          <w:u w:val="none"/>
        </w:rPr>
        <w:t>文件发售登记表》扫描件发送至代理机构邮箱（</w:t>
      </w:r>
      <w:r>
        <w:rPr>
          <w:rFonts w:hint="eastAsia" w:ascii="方正仿宋_GBK" w:hAnsi="方正仿宋_GBK" w:cs="方正仿宋_GBK"/>
          <w:color w:val="auto"/>
          <w:sz w:val="24"/>
          <w:szCs w:val="24"/>
          <w:highlight w:val="none"/>
          <w:u w:val="single"/>
          <w:lang w:val="en-US" w:eastAsia="zh-CN"/>
        </w:rPr>
        <w:t>2606414792@qq.com</w:t>
      </w:r>
      <w:r>
        <w:rPr>
          <w:rFonts w:hint="eastAsia" w:ascii="方正仿宋_GBK" w:hAnsi="方正仿宋_GBK" w:eastAsia="方正仿宋_GBK" w:cs="方正仿宋_GBK"/>
          <w:color w:val="auto"/>
          <w:sz w:val="24"/>
          <w:szCs w:val="24"/>
          <w:highlight w:val="none"/>
          <w:u w:val="none"/>
        </w:rPr>
        <w:t>）并将</w:t>
      </w:r>
      <w:r>
        <w:rPr>
          <w:rFonts w:hint="eastAsia" w:ascii="方正仿宋_GBK" w:hAnsi="方正仿宋_GBK" w:cs="方正仿宋_GBK"/>
          <w:color w:val="auto"/>
          <w:sz w:val="24"/>
          <w:szCs w:val="24"/>
          <w:highlight w:val="none"/>
          <w:u w:val="none"/>
          <w:lang w:val="en-US" w:eastAsia="zh-CN"/>
        </w:rPr>
        <w:t>询比</w:t>
      </w:r>
      <w:r>
        <w:rPr>
          <w:rFonts w:hint="eastAsia" w:ascii="方正仿宋_GBK" w:hAnsi="方正仿宋_GBK" w:eastAsia="方正仿宋_GBK" w:cs="方正仿宋_GBK"/>
          <w:color w:val="auto"/>
          <w:sz w:val="24"/>
          <w:szCs w:val="24"/>
          <w:highlight w:val="none"/>
          <w:u w:val="none"/>
        </w:rPr>
        <w:t>文件费公对公转账至以下账户：</w:t>
      </w:r>
    </w:p>
    <w:p w14:paraId="1176FBA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rPr>
        <w:t>账户名：公诚管理咨询有限公司</w:t>
      </w:r>
    </w:p>
    <w:p w14:paraId="6DC186B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rPr>
        <w:t>开户行：中信银行广州花园支行</w:t>
      </w:r>
    </w:p>
    <w:p w14:paraId="05A0BC1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rPr>
        <w:t>账  号：3110910037672611486</w:t>
      </w:r>
      <w:r>
        <w:rPr>
          <w:rFonts w:hint="eastAsia" w:ascii="方正仿宋_GBK" w:hAnsi="方正仿宋_GBK" w:cs="方正仿宋_GBK"/>
          <w:color w:val="auto"/>
          <w:sz w:val="24"/>
          <w:szCs w:val="24"/>
          <w:highlight w:val="none"/>
          <w:u w:val="none"/>
          <w:lang w:val="en-US" w:eastAsia="zh-CN"/>
        </w:rPr>
        <w:t xml:space="preserve">       </w:t>
      </w:r>
    </w:p>
    <w:p w14:paraId="474DC5A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lang w:val="en-US" w:eastAsia="zh-CN"/>
        </w:rPr>
        <w:t>2.</w:t>
      </w:r>
      <w:r>
        <w:rPr>
          <w:rFonts w:hint="eastAsia" w:ascii="方正仿宋_GBK" w:hAnsi="方正仿宋_GBK" w:cs="方正仿宋_GBK"/>
          <w:color w:val="auto"/>
          <w:sz w:val="24"/>
          <w:szCs w:val="24"/>
          <w:highlight w:val="none"/>
          <w:u w:val="none"/>
          <w:lang w:val="en-US" w:eastAsia="zh-CN"/>
        </w:rPr>
        <w:t>询比</w:t>
      </w:r>
      <w:r>
        <w:rPr>
          <w:rFonts w:hint="eastAsia" w:ascii="方正仿宋_GBK" w:hAnsi="方正仿宋_GBK" w:eastAsia="方正仿宋_GBK" w:cs="方正仿宋_GBK"/>
          <w:color w:val="auto"/>
          <w:sz w:val="24"/>
          <w:szCs w:val="24"/>
          <w:highlight w:val="none"/>
          <w:u w:val="none"/>
        </w:rPr>
        <w:t>文件费：</w:t>
      </w:r>
      <w:r>
        <w:rPr>
          <w:rFonts w:hint="eastAsia" w:ascii="方正仿宋_GBK" w:hAnsi="方正仿宋_GBK" w:eastAsia="方正仿宋_GBK" w:cs="方正仿宋_GBK"/>
          <w:color w:val="FFC000"/>
          <w:sz w:val="24"/>
          <w:szCs w:val="24"/>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人民币300.00元/份</w:t>
      </w:r>
      <w:r>
        <w:rPr>
          <w:rFonts w:hint="eastAsia" w:ascii="方正仿宋_GBK" w:hAnsi="方正仿宋_GBK" w:eastAsia="方正仿宋_GBK" w:cs="方正仿宋_GBK"/>
          <w:color w:val="auto"/>
          <w:sz w:val="24"/>
          <w:szCs w:val="24"/>
          <w:highlight w:val="none"/>
          <w:u w:val="none"/>
          <w:lang w:eastAsia="zh-CN"/>
        </w:rPr>
        <w:t>（</w:t>
      </w:r>
      <w:r>
        <w:rPr>
          <w:rFonts w:hint="eastAsia" w:ascii="方正仿宋_GBK" w:hAnsi="方正仿宋_GBK" w:eastAsia="方正仿宋_GBK" w:cs="方正仿宋_GBK"/>
          <w:color w:val="auto"/>
          <w:sz w:val="24"/>
          <w:szCs w:val="24"/>
          <w:highlight w:val="none"/>
          <w:u w:val="none"/>
          <w:lang w:val="en-US" w:eastAsia="zh-CN"/>
        </w:rPr>
        <w:t>售后不退</w:t>
      </w:r>
      <w:r>
        <w:rPr>
          <w:rFonts w:hint="eastAsia" w:ascii="方正仿宋_GBK" w:hAnsi="方正仿宋_GBK" w:eastAsia="方正仿宋_GBK" w:cs="方正仿宋_GBK"/>
          <w:color w:val="auto"/>
          <w:sz w:val="24"/>
          <w:szCs w:val="24"/>
          <w:highlight w:val="none"/>
          <w:u w:val="none"/>
          <w:lang w:eastAsia="zh-CN"/>
        </w:rPr>
        <w:t>）</w:t>
      </w:r>
      <w:r>
        <w:rPr>
          <w:rFonts w:hint="eastAsia" w:ascii="方正仿宋_GBK" w:hAnsi="方正仿宋_GBK" w:eastAsia="方正仿宋_GBK" w:cs="方正仿宋_GBK"/>
          <w:color w:val="auto"/>
          <w:sz w:val="24"/>
          <w:szCs w:val="24"/>
          <w:highlight w:val="none"/>
          <w:u w:val="none"/>
        </w:rPr>
        <w:t>。</w:t>
      </w:r>
    </w:p>
    <w:p w14:paraId="72EFEE0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lang w:val="en-US" w:eastAsia="zh-CN"/>
        </w:rPr>
        <w:t>3.</w:t>
      </w:r>
      <w:r>
        <w:rPr>
          <w:rFonts w:hint="eastAsia" w:ascii="方正仿宋_GBK" w:hAnsi="方正仿宋_GBK" w:cs="方正仿宋_GBK"/>
          <w:color w:val="auto"/>
          <w:sz w:val="24"/>
          <w:szCs w:val="24"/>
          <w:highlight w:val="none"/>
          <w:u w:val="none"/>
          <w:lang w:eastAsia="zh-CN"/>
        </w:rPr>
        <w:t>供应商</w:t>
      </w:r>
      <w:r>
        <w:rPr>
          <w:rFonts w:hint="eastAsia" w:ascii="方正仿宋_GBK" w:hAnsi="方正仿宋_GBK" w:eastAsia="方正仿宋_GBK" w:cs="方正仿宋_GBK"/>
          <w:color w:val="auto"/>
          <w:sz w:val="24"/>
          <w:szCs w:val="24"/>
          <w:highlight w:val="none"/>
          <w:u w:val="none"/>
        </w:rPr>
        <w:t>须</w:t>
      </w:r>
      <w:r>
        <w:rPr>
          <w:rFonts w:hint="eastAsia" w:ascii="方正仿宋_GBK" w:hAnsi="方正仿宋_GBK" w:eastAsia="方正仿宋_GBK" w:cs="方正仿宋_GBK"/>
          <w:color w:val="auto"/>
          <w:sz w:val="24"/>
          <w:szCs w:val="24"/>
          <w:highlight w:val="none"/>
          <w:u w:val="none"/>
          <w:lang w:val="en-US" w:eastAsia="zh-CN"/>
        </w:rPr>
        <w:t>同时</w:t>
      </w:r>
      <w:r>
        <w:rPr>
          <w:rFonts w:hint="eastAsia" w:ascii="方正仿宋_GBK" w:hAnsi="方正仿宋_GBK" w:eastAsia="方正仿宋_GBK" w:cs="方正仿宋_GBK"/>
          <w:color w:val="auto"/>
          <w:sz w:val="24"/>
          <w:szCs w:val="24"/>
          <w:highlight w:val="none"/>
          <w:u w:val="none"/>
        </w:rPr>
        <w:t>满足以下要求，其</w:t>
      </w:r>
      <w:r>
        <w:rPr>
          <w:rFonts w:hint="eastAsia" w:ascii="方正仿宋_GBK" w:hAnsi="方正仿宋_GBK" w:cs="方正仿宋_GBK"/>
          <w:color w:val="auto"/>
          <w:sz w:val="24"/>
          <w:szCs w:val="24"/>
          <w:highlight w:val="none"/>
          <w:u w:val="none"/>
          <w:lang w:val="en-US" w:eastAsia="zh-CN"/>
        </w:rPr>
        <w:t>竞标</w:t>
      </w:r>
      <w:r>
        <w:rPr>
          <w:rFonts w:hint="eastAsia" w:ascii="方正仿宋_GBK" w:hAnsi="方正仿宋_GBK" w:eastAsia="方正仿宋_GBK" w:cs="方正仿宋_GBK"/>
          <w:color w:val="auto"/>
          <w:sz w:val="24"/>
          <w:szCs w:val="24"/>
          <w:highlight w:val="none"/>
          <w:u w:val="none"/>
        </w:rPr>
        <w:t>才被接受：</w:t>
      </w:r>
    </w:p>
    <w:p w14:paraId="43FC042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rPr>
        <w:t>（1）按时按要求递交了《</w:t>
      </w:r>
      <w:r>
        <w:rPr>
          <w:rFonts w:hint="eastAsia" w:ascii="方正仿宋_GBK" w:hAnsi="方正仿宋_GBK" w:cs="方正仿宋_GBK"/>
          <w:color w:val="auto"/>
          <w:sz w:val="24"/>
          <w:szCs w:val="24"/>
          <w:highlight w:val="none"/>
          <w:u w:val="none"/>
          <w:lang w:val="en-US" w:eastAsia="zh-CN"/>
        </w:rPr>
        <w:t>采购文件发售登记表</w:t>
      </w:r>
      <w:r>
        <w:rPr>
          <w:rFonts w:hint="eastAsia" w:ascii="方正仿宋_GBK" w:hAnsi="方正仿宋_GBK" w:eastAsia="方正仿宋_GBK" w:cs="方正仿宋_GBK"/>
          <w:color w:val="auto"/>
          <w:sz w:val="24"/>
          <w:szCs w:val="24"/>
          <w:highlight w:val="none"/>
          <w:u w:val="none"/>
        </w:rPr>
        <w:t>》并缴纳了</w:t>
      </w:r>
      <w:r>
        <w:rPr>
          <w:rFonts w:hint="eastAsia" w:ascii="方正仿宋_GBK" w:hAnsi="方正仿宋_GBK" w:cs="方正仿宋_GBK"/>
          <w:color w:val="auto"/>
          <w:sz w:val="24"/>
          <w:szCs w:val="24"/>
          <w:highlight w:val="none"/>
          <w:u w:val="none"/>
          <w:lang w:val="en-US" w:eastAsia="zh-CN"/>
        </w:rPr>
        <w:t>询比</w:t>
      </w:r>
      <w:r>
        <w:rPr>
          <w:rFonts w:hint="eastAsia" w:ascii="方正仿宋_GBK" w:hAnsi="方正仿宋_GBK" w:eastAsia="方正仿宋_GBK" w:cs="方正仿宋_GBK"/>
          <w:color w:val="auto"/>
          <w:sz w:val="24"/>
          <w:szCs w:val="24"/>
          <w:highlight w:val="none"/>
          <w:u w:val="none"/>
        </w:rPr>
        <w:t>文件费；</w:t>
      </w:r>
    </w:p>
    <w:p w14:paraId="7F6ADEC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rPr>
        <w:t>（2）按时按要求递交了</w:t>
      </w:r>
      <w:r>
        <w:rPr>
          <w:rFonts w:hint="eastAsia" w:ascii="方正仿宋_GBK" w:hAnsi="方正仿宋_GBK" w:cs="方正仿宋_GBK"/>
          <w:color w:val="auto"/>
          <w:sz w:val="24"/>
          <w:szCs w:val="24"/>
          <w:highlight w:val="none"/>
          <w:u w:val="none"/>
          <w:lang w:val="en-US" w:eastAsia="zh-CN"/>
        </w:rPr>
        <w:t>响应</w:t>
      </w:r>
      <w:r>
        <w:rPr>
          <w:rFonts w:hint="eastAsia" w:ascii="方正仿宋_GBK" w:hAnsi="方正仿宋_GBK" w:eastAsia="方正仿宋_GBK" w:cs="方正仿宋_GBK"/>
          <w:color w:val="auto"/>
          <w:sz w:val="24"/>
          <w:szCs w:val="24"/>
          <w:highlight w:val="none"/>
          <w:u w:val="none"/>
        </w:rPr>
        <w:t>文件；</w:t>
      </w:r>
    </w:p>
    <w:p w14:paraId="5C8A400B">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lang w:val="en-US" w:eastAsia="zh-CN"/>
        </w:rPr>
        <w:t>4.</w:t>
      </w:r>
      <w:r>
        <w:rPr>
          <w:rFonts w:hint="eastAsia" w:ascii="方正仿宋_GBK" w:hAnsi="方正仿宋_GBK" w:cs="方正仿宋_GBK"/>
          <w:color w:val="auto"/>
          <w:sz w:val="24"/>
          <w:szCs w:val="24"/>
          <w:highlight w:val="none"/>
          <w:u w:val="none"/>
          <w:lang w:val="en-US" w:eastAsia="zh-CN"/>
        </w:rPr>
        <w:t>询比</w:t>
      </w:r>
      <w:r>
        <w:rPr>
          <w:rFonts w:hint="eastAsia" w:ascii="方正仿宋_GBK" w:hAnsi="方正仿宋_GBK" w:eastAsia="方正仿宋_GBK" w:cs="方正仿宋_GBK"/>
          <w:color w:val="auto"/>
          <w:sz w:val="24"/>
          <w:szCs w:val="24"/>
          <w:highlight w:val="none"/>
          <w:u w:val="none"/>
        </w:rPr>
        <w:t>地点：</w:t>
      </w:r>
      <w:r>
        <w:rPr>
          <w:rFonts w:hint="eastAsia" w:ascii="方正仿宋_GBK" w:hAnsi="方正仿宋_GBK" w:cs="方正仿宋_GBK"/>
          <w:color w:val="auto"/>
          <w:sz w:val="24"/>
          <w:szCs w:val="24"/>
          <w:highlight w:val="none"/>
          <w:u w:val="none"/>
          <w:lang w:val="en-US" w:eastAsia="zh-CN"/>
        </w:rPr>
        <w:t>公诚管理咨询有限公司（重庆市渝北区金开大道56号两江天地2单元7楼）</w:t>
      </w:r>
      <w:r>
        <w:rPr>
          <w:rFonts w:hint="eastAsia" w:ascii="方正仿宋_GBK" w:hAnsi="方正仿宋_GBK" w:eastAsia="方正仿宋_GBK" w:cs="方正仿宋_GBK"/>
          <w:color w:val="auto"/>
          <w:sz w:val="24"/>
          <w:szCs w:val="24"/>
          <w:highlight w:val="none"/>
          <w:u w:val="none"/>
        </w:rPr>
        <w:t>。</w:t>
      </w:r>
    </w:p>
    <w:p w14:paraId="7C76C4A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lang w:val="en-US" w:eastAsia="zh-CN"/>
        </w:rPr>
        <w:t>5.</w:t>
      </w:r>
      <w:r>
        <w:rPr>
          <w:rFonts w:hint="eastAsia" w:ascii="方正仿宋_GBK" w:hAnsi="方正仿宋_GBK" w:cs="方正仿宋_GBK"/>
          <w:color w:val="auto"/>
          <w:sz w:val="24"/>
          <w:szCs w:val="24"/>
          <w:highlight w:val="none"/>
          <w:u w:val="none"/>
          <w:lang w:val="en-US" w:eastAsia="zh-CN"/>
        </w:rPr>
        <w:t>响应</w:t>
      </w:r>
      <w:r>
        <w:rPr>
          <w:rFonts w:hint="eastAsia" w:ascii="方正仿宋_GBK" w:hAnsi="方正仿宋_GBK" w:eastAsia="方正仿宋_GBK" w:cs="方正仿宋_GBK"/>
          <w:color w:val="auto"/>
          <w:sz w:val="24"/>
          <w:szCs w:val="24"/>
          <w:highlight w:val="none"/>
          <w:u w:val="none"/>
        </w:rPr>
        <w:t>文件递交开始时间：202</w:t>
      </w:r>
      <w:r>
        <w:rPr>
          <w:rFonts w:hint="eastAsia" w:ascii="方正仿宋_GBK" w:hAnsi="方正仿宋_GBK" w:eastAsia="方正仿宋_GBK" w:cs="方正仿宋_GBK"/>
          <w:color w:val="auto"/>
          <w:sz w:val="24"/>
          <w:szCs w:val="24"/>
          <w:highlight w:val="none"/>
          <w:u w:val="none"/>
          <w:lang w:val="en-US" w:eastAsia="zh-CN"/>
        </w:rPr>
        <w:t>6</w:t>
      </w:r>
      <w:r>
        <w:rPr>
          <w:rFonts w:hint="eastAsia" w:ascii="方正仿宋_GBK" w:hAnsi="方正仿宋_GBK" w:eastAsia="方正仿宋_GBK" w:cs="方正仿宋_GBK"/>
          <w:color w:val="auto"/>
          <w:sz w:val="24"/>
          <w:szCs w:val="24"/>
          <w:highlight w:val="none"/>
          <w:u w:val="none"/>
        </w:rPr>
        <w:t>年</w:t>
      </w:r>
      <w:r>
        <w:rPr>
          <w:rFonts w:hint="eastAsia" w:ascii="方正仿宋_GBK" w:hAnsi="方正仿宋_GBK" w:cs="方正仿宋_GBK"/>
          <w:color w:val="auto"/>
          <w:sz w:val="24"/>
          <w:szCs w:val="24"/>
          <w:highlight w:val="none"/>
          <w:u w:val="single"/>
          <w:lang w:val="en-US" w:eastAsia="zh-CN"/>
        </w:rPr>
        <w:t>5</w:t>
      </w:r>
      <w:r>
        <w:rPr>
          <w:rFonts w:hint="eastAsia" w:ascii="方正仿宋_GBK" w:hAnsi="方正仿宋_GBK" w:eastAsia="方正仿宋_GBK" w:cs="方正仿宋_GBK"/>
          <w:color w:val="auto"/>
          <w:sz w:val="24"/>
          <w:szCs w:val="24"/>
          <w:highlight w:val="none"/>
          <w:u w:val="none"/>
        </w:rPr>
        <w:t>月</w:t>
      </w:r>
      <w:r>
        <w:rPr>
          <w:rFonts w:hint="eastAsia" w:ascii="方正仿宋_GBK" w:hAnsi="方正仿宋_GBK" w:cs="方正仿宋_GBK"/>
          <w:color w:val="auto"/>
          <w:sz w:val="24"/>
          <w:szCs w:val="24"/>
          <w:highlight w:val="none"/>
          <w:u w:val="single"/>
          <w:lang w:val="en-US" w:eastAsia="zh-CN"/>
        </w:rPr>
        <w:t>21</w:t>
      </w:r>
      <w:r>
        <w:rPr>
          <w:rFonts w:hint="eastAsia" w:ascii="方正仿宋_GBK" w:hAnsi="方正仿宋_GBK" w:eastAsia="方正仿宋_GBK" w:cs="方正仿宋_GBK"/>
          <w:color w:val="auto"/>
          <w:sz w:val="24"/>
          <w:szCs w:val="24"/>
          <w:highlight w:val="none"/>
          <w:u w:val="none"/>
        </w:rPr>
        <w:t>日10:00；</w:t>
      </w:r>
    </w:p>
    <w:p w14:paraId="01FCABA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cs="方正仿宋_GBK"/>
          <w:color w:val="auto"/>
          <w:sz w:val="24"/>
          <w:szCs w:val="24"/>
          <w:highlight w:val="none"/>
          <w:u w:val="none"/>
          <w:lang w:val="en-US" w:eastAsia="zh-CN"/>
        </w:rPr>
        <w:t>响应</w:t>
      </w:r>
      <w:r>
        <w:rPr>
          <w:rFonts w:hint="eastAsia" w:ascii="方正仿宋_GBK" w:hAnsi="方正仿宋_GBK" w:eastAsia="方正仿宋_GBK" w:cs="方正仿宋_GBK"/>
          <w:color w:val="auto"/>
          <w:sz w:val="24"/>
          <w:szCs w:val="24"/>
          <w:highlight w:val="none"/>
          <w:u w:val="none"/>
        </w:rPr>
        <w:t>文件递交截止时间：202</w:t>
      </w:r>
      <w:r>
        <w:rPr>
          <w:rFonts w:hint="eastAsia" w:ascii="方正仿宋_GBK" w:hAnsi="方正仿宋_GBK" w:eastAsia="方正仿宋_GBK" w:cs="方正仿宋_GBK"/>
          <w:color w:val="auto"/>
          <w:sz w:val="24"/>
          <w:szCs w:val="24"/>
          <w:highlight w:val="none"/>
          <w:u w:val="none"/>
          <w:lang w:val="en-US" w:eastAsia="zh-CN"/>
        </w:rPr>
        <w:t>6</w:t>
      </w:r>
      <w:r>
        <w:rPr>
          <w:rFonts w:hint="eastAsia" w:ascii="方正仿宋_GBK" w:hAnsi="方正仿宋_GBK" w:eastAsia="方正仿宋_GBK" w:cs="方正仿宋_GBK"/>
          <w:color w:val="auto"/>
          <w:sz w:val="24"/>
          <w:szCs w:val="24"/>
          <w:highlight w:val="none"/>
          <w:u w:val="none"/>
        </w:rPr>
        <w:t>年</w:t>
      </w:r>
      <w:r>
        <w:rPr>
          <w:rFonts w:hint="eastAsia" w:ascii="方正仿宋_GBK" w:hAnsi="方正仿宋_GBK" w:cs="方正仿宋_GBK"/>
          <w:color w:val="auto"/>
          <w:sz w:val="24"/>
          <w:szCs w:val="24"/>
          <w:highlight w:val="none"/>
          <w:u w:val="single"/>
          <w:lang w:val="en-US" w:eastAsia="zh-CN"/>
        </w:rPr>
        <w:t>5</w:t>
      </w:r>
      <w:r>
        <w:rPr>
          <w:rFonts w:hint="eastAsia" w:ascii="方正仿宋_GBK" w:hAnsi="方正仿宋_GBK" w:eastAsia="方正仿宋_GBK" w:cs="方正仿宋_GBK"/>
          <w:color w:val="auto"/>
          <w:sz w:val="24"/>
          <w:szCs w:val="24"/>
          <w:highlight w:val="none"/>
          <w:u w:val="none"/>
        </w:rPr>
        <w:t>月</w:t>
      </w:r>
      <w:r>
        <w:rPr>
          <w:rFonts w:hint="eastAsia" w:ascii="方正仿宋_GBK" w:hAnsi="方正仿宋_GBK" w:cs="方正仿宋_GBK"/>
          <w:color w:val="auto"/>
          <w:sz w:val="24"/>
          <w:szCs w:val="24"/>
          <w:highlight w:val="none"/>
          <w:u w:val="single"/>
          <w:lang w:val="en-US" w:eastAsia="zh-CN"/>
        </w:rPr>
        <w:t>21</w:t>
      </w:r>
      <w:r>
        <w:rPr>
          <w:rFonts w:hint="eastAsia" w:ascii="方正仿宋_GBK" w:hAnsi="方正仿宋_GBK" w:eastAsia="方正仿宋_GBK" w:cs="方正仿宋_GBK"/>
          <w:color w:val="auto"/>
          <w:sz w:val="24"/>
          <w:szCs w:val="24"/>
          <w:highlight w:val="none"/>
          <w:u w:val="none"/>
        </w:rPr>
        <w:t>日10:30；</w:t>
      </w:r>
    </w:p>
    <w:p w14:paraId="4FFD4B7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lang w:val="en-US" w:eastAsia="zh-CN"/>
        </w:rPr>
        <w:t>6.</w:t>
      </w:r>
      <w:r>
        <w:rPr>
          <w:rFonts w:hint="eastAsia" w:ascii="方正仿宋_GBK" w:hAnsi="方正仿宋_GBK" w:cs="方正仿宋_GBK"/>
          <w:color w:val="auto"/>
          <w:sz w:val="24"/>
          <w:szCs w:val="24"/>
          <w:highlight w:val="none"/>
          <w:u w:val="none"/>
          <w:lang w:val="en-US" w:eastAsia="zh-CN"/>
        </w:rPr>
        <w:t>询比</w:t>
      </w:r>
      <w:r>
        <w:rPr>
          <w:rFonts w:hint="eastAsia" w:ascii="方正仿宋_GBK" w:hAnsi="方正仿宋_GBK" w:eastAsia="方正仿宋_GBK" w:cs="方正仿宋_GBK"/>
          <w:color w:val="auto"/>
          <w:sz w:val="24"/>
          <w:szCs w:val="24"/>
          <w:highlight w:val="none"/>
          <w:u w:val="none"/>
        </w:rPr>
        <w:t>时间：</w:t>
      </w:r>
      <w:r>
        <w:rPr>
          <w:rFonts w:hint="eastAsia" w:ascii="方正仿宋_GBK" w:hAnsi="方正仿宋_GBK" w:eastAsia="方正仿宋_GBK" w:cs="方正仿宋_GBK"/>
          <w:color w:val="auto"/>
          <w:sz w:val="24"/>
          <w:szCs w:val="24"/>
          <w:highlight w:val="none"/>
          <w:u w:val="none"/>
          <w:lang w:val="en-US" w:eastAsia="zh-CN"/>
        </w:rPr>
        <w:t>同</w:t>
      </w:r>
      <w:r>
        <w:rPr>
          <w:rFonts w:hint="eastAsia" w:ascii="方正仿宋_GBK" w:hAnsi="方正仿宋_GBK" w:cs="方正仿宋_GBK"/>
          <w:color w:val="auto"/>
          <w:sz w:val="24"/>
          <w:szCs w:val="24"/>
          <w:highlight w:val="none"/>
          <w:u w:val="none"/>
          <w:lang w:val="en-US" w:eastAsia="zh-CN"/>
        </w:rPr>
        <w:t>响应</w:t>
      </w:r>
      <w:r>
        <w:rPr>
          <w:rFonts w:hint="eastAsia" w:ascii="方正仿宋_GBK" w:hAnsi="方正仿宋_GBK" w:eastAsia="方正仿宋_GBK" w:cs="方正仿宋_GBK"/>
          <w:color w:val="auto"/>
          <w:sz w:val="24"/>
          <w:szCs w:val="24"/>
          <w:highlight w:val="none"/>
          <w:u w:val="none"/>
        </w:rPr>
        <w:t>文件递交截止时间。</w:t>
      </w:r>
    </w:p>
    <w:p w14:paraId="123A11DA">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560" w:firstLineChars="200"/>
        <w:jc w:val="both"/>
        <w:textAlignment w:val="auto"/>
        <w:outlineLvl w:val="1"/>
        <w:rPr>
          <w:rFonts w:hint="eastAsia" w:ascii="方正楷体_GBK" w:hAnsi="方正楷体_GBK" w:eastAsia="方正楷体_GBK" w:cs="方正楷体_GBK"/>
          <w:color w:val="auto"/>
          <w:sz w:val="28"/>
          <w:szCs w:val="28"/>
          <w:highlight w:val="none"/>
          <w:u w:val="none"/>
          <w:lang w:val="en-US" w:eastAsia="zh-CN"/>
        </w:rPr>
      </w:pPr>
      <w:bookmarkStart w:id="7" w:name="_Toc22097"/>
      <w:r>
        <w:rPr>
          <w:rFonts w:hint="eastAsia" w:ascii="方正楷体_GBK" w:hAnsi="方正楷体_GBK" w:eastAsia="方正楷体_GBK" w:cs="方正楷体_GBK"/>
          <w:color w:val="auto"/>
          <w:sz w:val="28"/>
          <w:szCs w:val="28"/>
          <w:highlight w:val="none"/>
          <w:u w:val="none"/>
          <w:lang w:val="en-US" w:eastAsia="zh-CN"/>
        </w:rPr>
        <w:t>四、保证金</w:t>
      </w:r>
      <w:bookmarkEnd w:id="7"/>
    </w:p>
    <w:p w14:paraId="5321654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default" w:ascii="方正仿宋_GBK" w:hAnsi="方正仿宋_GBK" w:eastAsia="方正仿宋_GBK" w:cs="方正仿宋_GBK"/>
          <w:color w:val="auto"/>
          <w:sz w:val="24"/>
          <w:szCs w:val="24"/>
          <w:highlight w:val="none"/>
          <w:u w:val="none"/>
          <w:lang w:val="en-US" w:eastAsia="zh-CN"/>
        </w:rPr>
      </w:pPr>
      <w:r>
        <w:rPr>
          <w:rFonts w:hint="eastAsia" w:ascii="方正仿宋_GBK" w:hAnsi="方正仿宋_GBK" w:eastAsia="方正仿宋_GBK" w:cs="方正仿宋_GBK"/>
          <w:color w:val="auto"/>
          <w:sz w:val="24"/>
          <w:szCs w:val="24"/>
          <w:highlight w:val="none"/>
          <w:u w:val="none"/>
          <w:lang w:val="en-US" w:eastAsia="zh-CN"/>
        </w:rPr>
        <w:t>（一）保证金缴纳</w:t>
      </w:r>
    </w:p>
    <w:p w14:paraId="4261357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lang w:val="en-US" w:eastAsia="zh-CN"/>
        </w:rPr>
        <w:t>1.</w:t>
      </w:r>
      <w:r>
        <w:rPr>
          <w:rFonts w:hint="eastAsia" w:ascii="方正仿宋_GBK" w:hAnsi="方正仿宋_GBK" w:eastAsia="方正仿宋_GBK" w:cs="方正仿宋_GBK"/>
          <w:color w:val="auto"/>
          <w:sz w:val="24"/>
          <w:szCs w:val="24"/>
          <w:highlight w:val="none"/>
          <w:u w:val="none"/>
        </w:rPr>
        <w:t>本项目保证金金额为</w:t>
      </w:r>
      <w:r>
        <w:rPr>
          <w:rFonts w:hint="eastAsia" w:ascii="方正仿宋_GBK" w:hAnsi="方正仿宋_GBK" w:cs="方正仿宋_GBK"/>
          <w:color w:val="auto"/>
          <w:sz w:val="24"/>
          <w:szCs w:val="24"/>
          <w:highlight w:val="none"/>
          <w:u w:val="single"/>
          <w:lang w:val="en-US" w:eastAsia="zh-CN"/>
        </w:rPr>
        <w:t>10</w:t>
      </w:r>
      <w:r>
        <w:rPr>
          <w:rFonts w:hint="eastAsia" w:ascii="方正仿宋_GBK" w:hAnsi="方正仿宋_GBK" w:eastAsia="方正仿宋_GBK" w:cs="方正仿宋_GBK"/>
          <w:color w:val="auto"/>
          <w:sz w:val="24"/>
          <w:szCs w:val="24"/>
          <w:highlight w:val="none"/>
          <w:u w:val="single"/>
        </w:rPr>
        <w:t>000.00</w:t>
      </w:r>
      <w:r>
        <w:rPr>
          <w:rFonts w:hint="eastAsia" w:ascii="方正仿宋_GBK" w:hAnsi="方正仿宋_GBK" w:eastAsia="方正仿宋_GBK" w:cs="方正仿宋_GBK"/>
          <w:color w:val="auto"/>
          <w:sz w:val="24"/>
          <w:szCs w:val="24"/>
          <w:highlight w:val="none"/>
          <w:u w:val="none"/>
        </w:rPr>
        <w:t>元（大写：</w:t>
      </w:r>
      <w:r>
        <w:rPr>
          <w:rFonts w:hint="eastAsia" w:ascii="方正仿宋_GBK" w:hAnsi="方正仿宋_GBK" w:eastAsia="方正仿宋_GBK" w:cs="方正仿宋_GBK"/>
          <w:color w:val="auto"/>
          <w:sz w:val="24"/>
          <w:szCs w:val="24"/>
          <w:highlight w:val="none"/>
          <w:u w:val="single"/>
        </w:rPr>
        <w:t>人民币</w:t>
      </w:r>
      <w:r>
        <w:rPr>
          <w:rFonts w:hint="eastAsia" w:ascii="方正仿宋_GBK" w:hAnsi="方正仿宋_GBK" w:cs="方正仿宋_GBK"/>
          <w:color w:val="auto"/>
          <w:sz w:val="24"/>
          <w:szCs w:val="24"/>
          <w:highlight w:val="none"/>
          <w:u w:val="single"/>
          <w:lang w:val="en-US" w:eastAsia="zh-CN"/>
        </w:rPr>
        <w:t>壹万元</w:t>
      </w:r>
      <w:r>
        <w:rPr>
          <w:rFonts w:hint="eastAsia" w:ascii="方正仿宋_GBK" w:hAnsi="方正仿宋_GBK" w:eastAsia="方正仿宋_GBK" w:cs="方正仿宋_GBK"/>
          <w:color w:val="auto"/>
          <w:sz w:val="24"/>
          <w:szCs w:val="24"/>
          <w:highlight w:val="none"/>
          <w:u w:val="single"/>
        </w:rPr>
        <w:t>整</w:t>
      </w:r>
      <w:r>
        <w:rPr>
          <w:rFonts w:hint="eastAsia" w:ascii="方正仿宋_GBK" w:hAnsi="方正仿宋_GBK" w:eastAsia="方正仿宋_GBK" w:cs="方正仿宋_GBK"/>
          <w:color w:val="auto"/>
          <w:sz w:val="24"/>
          <w:szCs w:val="24"/>
          <w:highlight w:val="none"/>
          <w:u w:val="none"/>
        </w:rPr>
        <w:t>），</w:t>
      </w:r>
      <w:r>
        <w:rPr>
          <w:rFonts w:hint="eastAsia" w:ascii="方正仿宋_GBK" w:hAnsi="方正仿宋_GBK" w:cs="方正仿宋_GBK"/>
          <w:color w:val="auto"/>
          <w:sz w:val="24"/>
          <w:szCs w:val="24"/>
          <w:highlight w:val="none"/>
          <w:u w:val="none"/>
          <w:lang w:eastAsia="zh-CN"/>
        </w:rPr>
        <w:t>供应商</w:t>
      </w:r>
      <w:r>
        <w:rPr>
          <w:rFonts w:hint="eastAsia" w:ascii="方正仿宋_GBK" w:hAnsi="方正仿宋_GBK" w:eastAsia="方正仿宋_GBK" w:cs="方正仿宋_GBK"/>
          <w:color w:val="auto"/>
          <w:sz w:val="24"/>
          <w:szCs w:val="24"/>
          <w:highlight w:val="none"/>
          <w:u w:val="none"/>
        </w:rPr>
        <w:t>须按本项目规定的保证金金额进行缴纳。</w:t>
      </w:r>
      <w:r>
        <w:rPr>
          <w:rFonts w:hint="eastAsia" w:ascii="方正仿宋_GBK" w:hAnsi="方正仿宋_GBK" w:cs="方正仿宋_GBK"/>
          <w:color w:val="auto"/>
          <w:sz w:val="24"/>
          <w:szCs w:val="24"/>
          <w:highlight w:val="none"/>
          <w:u w:val="none"/>
          <w:lang w:eastAsia="zh-CN"/>
        </w:rPr>
        <w:t>供应商</w:t>
      </w:r>
      <w:r>
        <w:rPr>
          <w:rFonts w:hint="eastAsia" w:ascii="方正仿宋_GBK" w:hAnsi="方正仿宋_GBK" w:eastAsia="方正仿宋_GBK" w:cs="方正仿宋_GBK"/>
          <w:color w:val="auto"/>
          <w:sz w:val="24"/>
          <w:szCs w:val="24"/>
          <w:highlight w:val="none"/>
          <w:u w:val="none"/>
        </w:rPr>
        <w:t>为法人组织的由</w:t>
      </w:r>
      <w:r>
        <w:rPr>
          <w:rFonts w:hint="eastAsia" w:ascii="方正仿宋_GBK" w:hAnsi="方正仿宋_GBK" w:cs="方正仿宋_GBK"/>
          <w:color w:val="auto"/>
          <w:sz w:val="24"/>
          <w:szCs w:val="24"/>
          <w:highlight w:val="none"/>
          <w:u w:val="none"/>
          <w:lang w:eastAsia="zh-CN"/>
        </w:rPr>
        <w:t>供应商</w:t>
      </w:r>
      <w:r>
        <w:rPr>
          <w:rFonts w:hint="eastAsia" w:ascii="方正仿宋_GBK" w:hAnsi="方正仿宋_GBK" w:eastAsia="方正仿宋_GBK" w:cs="方正仿宋_GBK"/>
          <w:color w:val="auto"/>
          <w:sz w:val="24"/>
          <w:szCs w:val="24"/>
          <w:highlight w:val="none"/>
          <w:u w:val="none"/>
        </w:rPr>
        <w:t>从其基本账户汇至</w:t>
      </w:r>
      <w:r>
        <w:rPr>
          <w:rFonts w:hint="eastAsia" w:ascii="方正仿宋_GBK" w:hAnsi="方正仿宋_GBK" w:cs="方正仿宋_GBK"/>
          <w:color w:val="auto"/>
          <w:sz w:val="24"/>
          <w:szCs w:val="24"/>
          <w:highlight w:val="none"/>
          <w:u w:val="none"/>
          <w:lang w:val="en-US" w:eastAsia="zh-CN"/>
        </w:rPr>
        <w:t>采购人</w:t>
      </w:r>
      <w:r>
        <w:rPr>
          <w:rFonts w:hint="eastAsia" w:ascii="方正仿宋_GBK" w:hAnsi="方正仿宋_GBK" w:eastAsia="方正仿宋_GBK" w:cs="方正仿宋_GBK"/>
          <w:color w:val="auto"/>
          <w:sz w:val="24"/>
          <w:szCs w:val="24"/>
          <w:highlight w:val="none"/>
          <w:u w:val="none"/>
        </w:rPr>
        <w:t>指定账户；</w:t>
      </w:r>
      <w:r>
        <w:rPr>
          <w:rFonts w:hint="eastAsia" w:ascii="方正仿宋_GBK" w:hAnsi="方正仿宋_GBK" w:cs="方正仿宋_GBK"/>
          <w:color w:val="auto"/>
          <w:sz w:val="24"/>
          <w:szCs w:val="24"/>
          <w:highlight w:val="none"/>
          <w:u w:val="none"/>
          <w:lang w:eastAsia="zh-CN"/>
        </w:rPr>
        <w:t>供应商</w:t>
      </w:r>
      <w:r>
        <w:rPr>
          <w:rFonts w:hint="eastAsia" w:ascii="方正仿宋_GBK" w:hAnsi="方正仿宋_GBK" w:eastAsia="方正仿宋_GBK" w:cs="方正仿宋_GBK"/>
          <w:color w:val="auto"/>
          <w:sz w:val="24"/>
          <w:szCs w:val="24"/>
          <w:highlight w:val="none"/>
          <w:u w:val="none"/>
        </w:rPr>
        <w:t>为自然人的从</w:t>
      </w:r>
      <w:r>
        <w:rPr>
          <w:rFonts w:hint="eastAsia" w:ascii="方正仿宋_GBK" w:hAnsi="方正仿宋_GBK" w:cs="方正仿宋_GBK"/>
          <w:color w:val="auto"/>
          <w:sz w:val="24"/>
          <w:szCs w:val="24"/>
          <w:highlight w:val="none"/>
          <w:u w:val="none"/>
          <w:lang w:eastAsia="zh-CN"/>
        </w:rPr>
        <w:t>供应商</w:t>
      </w:r>
      <w:r>
        <w:rPr>
          <w:rFonts w:hint="eastAsia" w:ascii="方正仿宋_GBK" w:hAnsi="方正仿宋_GBK" w:eastAsia="方正仿宋_GBK" w:cs="方正仿宋_GBK"/>
          <w:color w:val="auto"/>
          <w:sz w:val="24"/>
          <w:szCs w:val="24"/>
          <w:highlight w:val="none"/>
          <w:u w:val="none"/>
        </w:rPr>
        <w:t>账户转账至</w:t>
      </w:r>
      <w:r>
        <w:rPr>
          <w:rFonts w:hint="eastAsia" w:ascii="方正仿宋_GBK" w:hAnsi="方正仿宋_GBK" w:cs="方正仿宋_GBK"/>
          <w:color w:val="auto"/>
          <w:sz w:val="24"/>
          <w:szCs w:val="24"/>
          <w:highlight w:val="none"/>
          <w:u w:val="none"/>
          <w:lang w:val="en-US" w:eastAsia="zh-CN"/>
        </w:rPr>
        <w:t>采购人</w:t>
      </w:r>
      <w:r>
        <w:rPr>
          <w:rFonts w:hint="eastAsia" w:ascii="方正仿宋_GBK" w:hAnsi="方正仿宋_GBK" w:eastAsia="方正仿宋_GBK" w:cs="方正仿宋_GBK"/>
          <w:color w:val="auto"/>
          <w:sz w:val="24"/>
          <w:szCs w:val="24"/>
          <w:highlight w:val="none"/>
          <w:u w:val="none"/>
        </w:rPr>
        <w:t>指定账户。</w:t>
      </w:r>
      <w:r>
        <w:rPr>
          <w:rFonts w:hint="eastAsia" w:ascii="方正仿宋_GBK" w:hAnsi="方正仿宋_GBK" w:cs="方正仿宋_GBK"/>
          <w:color w:val="auto"/>
          <w:sz w:val="24"/>
          <w:szCs w:val="24"/>
          <w:highlight w:val="none"/>
          <w:u w:val="none"/>
          <w:lang w:eastAsia="zh-CN"/>
        </w:rPr>
        <w:t>保证金</w:t>
      </w:r>
      <w:r>
        <w:rPr>
          <w:rFonts w:hint="eastAsia" w:ascii="方正仿宋_GBK" w:hAnsi="方正仿宋_GBK" w:eastAsia="方正仿宋_GBK" w:cs="方正仿宋_GBK"/>
          <w:color w:val="auto"/>
          <w:sz w:val="24"/>
          <w:szCs w:val="24"/>
          <w:highlight w:val="none"/>
          <w:u w:val="none"/>
        </w:rPr>
        <w:t>到账截止时间同</w:t>
      </w:r>
      <w:r>
        <w:rPr>
          <w:rFonts w:hint="eastAsia" w:ascii="方正仿宋_GBK" w:hAnsi="方正仿宋_GBK" w:cs="方正仿宋_GBK"/>
          <w:color w:val="auto"/>
          <w:sz w:val="24"/>
          <w:szCs w:val="24"/>
          <w:highlight w:val="none"/>
          <w:u w:val="none"/>
          <w:lang w:val="en-US" w:eastAsia="zh-CN"/>
        </w:rPr>
        <w:t>响应</w:t>
      </w:r>
      <w:r>
        <w:rPr>
          <w:rFonts w:hint="eastAsia" w:ascii="方正仿宋_GBK" w:hAnsi="方正仿宋_GBK" w:cs="方正仿宋_GBK"/>
          <w:color w:val="auto"/>
          <w:sz w:val="24"/>
          <w:szCs w:val="24"/>
          <w:highlight w:val="none"/>
          <w:u w:val="none"/>
          <w:lang w:eastAsia="zh-CN"/>
        </w:rPr>
        <w:t>文件</w:t>
      </w:r>
      <w:r>
        <w:rPr>
          <w:rFonts w:hint="eastAsia" w:ascii="方正仿宋_GBK" w:hAnsi="方正仿宋_GBK" w:eastAsia="方正仿宋_GBK" w:cs="方正仿宋_GBK"/>
          <w:color w:val="auto"/>
          <w:sz w:val="24"/>
          <w:szCs w:val="24"/>
          <w:highlight w:val="none"/>
          <w:u w:val="none"/>
        </w:rPr>
        <w:t>递交截止时间。</w:t>
      </w:r>
      <w:r>
        <w:rPr>
          <w:rFonts w:hint="eastAsia" w:ascii="方正仿宋_GBK" w:hAnsi="方正仿宋_GBK" w:eastAsia="方正仿宋_GBK" w:cs="方正仿宋_GBK"/>
          <w:color w:val="auto"/>
          <w:sz w:val="24"/>
          <w:szCs w:val="24"/>
          <w:highlight w:val="none"/>
          <w:u w:val="none"/>
          <w:lang w:eastAsia="zh-CN"/>
        </w:rPr>
        <w:t>供应商</w:t>
      </w:r>
      <w:r>
        <w:rPr>
          <w:rFonts w:hint="eastAsia" w:ascii="方正仿宋_GBK" w:hAnsi="方正仿宋_GBK" w:eastAsia="方正仿宋_GBK" w:cs="方正仿宋_GBK"/>
          <w:color w:val="auto"/>
          <w:sz w:val="24"/>
          <w:szCs w:val="24"/>
          <w:highlight w:val="none"/>
          <w:u w:val="none"/>
        </w:rPr>
        <w:t>未按要求足额缴纳或未在</w:t>
      </w:r>
      <w:r>
        <w:rPr>
          <w:rFonts w:hint="eastAsia" w:ascii="方正仿宋_GBK" w:hAnsi="方正仿宋_GBK" w:eastAsia="方正仿宋_GBK" w:cs="方正仿宋_GBK"/>
          <w:color w:val="auto"/>
          <w:sz w:val="24"/>
          <w:szCs w:val="24"/>
          <w:highlight w:val="none"/>
          <w:u w:val="none"/>
          <w:lang w:val="en-US" w:eastAsia="zh-CN"/>
        </w:rPr>
        <w:t>询比截止</w:t>
      </w:r>
      <w:r>
        <w:rPr>
          <w:rFonts w:hint="eastAsia" w:ascii="方正仿宋_GBK" w:hAnsi="方正仿宋_GBK" w:eastAsia="方正仿宋_GBK" w:cs="方正仿宋_GBK"/>
          <w:color w:val="auto"/>
          <w:sz w:val="24"/>
          <w:szCs w:val="24"/>
          <w:highlight w:val="none"/>
          <w:u w:val="none"/>
        </w:rPr>
        <w:t>时间前缴纳</w:t>
      </w:r>
      <w:r>
        <w:rPr>
          <w:rFonts w:hint="eastAsia" w:ascii="方正仿宋_GBK" w:hAnsi="方正仿宋_GBK" w:eastAsia="方正仿宋_GBK" w:cs="方正仿宋_GBK"/>
          <w:color w:val="auto"/>
          <w:sz w:val="24"/>
          <w:szCs w:val="24"/>
          <w:highlight w:val="none"/>
          <w:u w:val="none"/>
          <w:lang w:eastAsia="zh-CN"/>
        </w:rPr>
        <w:t>保证金</w:t>
      </w:r>
      <w:r>
        <w:rPr>
          <w:rFonts w:hint="eastAsia" w:ascii="方正仿宋_GBK" w:hAnsi="方正仿宋_GBK" w:eastAsia="方正仿宋_GBK" w:cs="方正仿宋_GBK"/>
          <w:color w:val="auto"/>
          <w:sz w:val="24"/>
          <w:szCs w:val="24"/>
          <w:highlight w:val="none"/>
          <w:u w:val="none"/>
        </w:rPr>
        <w:t>的，按无效处理。</w:t>
      </w:r>
    </w:p>
    <w:p w14:paraId="7D8C80C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lang w:val="en-US" w:eastAsia="zh-CN"/>
        </w:rPr>
        <w:t>2.</w:t>
      </w:r>
      <w:r>
        <w:rPr>
          <w:rFonts w:hint="eastAsia" w:ascii="方正仿宋_GBK" w:hAnsi="方正仿宋_GBK" w:eastAsia="方正仿宋_GBK" w:cs="方正仿宋_GBK"/>
          <w:color w:val="auto"/>
          <w:sz w:val="24"/>
          <w:szCs w:val="24"/>
          <w:highlight w:val="none"/>
          <w:u w:val="none"/>
        </w:rPr>
        <w:t>保证金账户：</w:t>
      </w:r>
    </w:p>
    <w:p w14:paraId="2ABC1CA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rPr>
        <w:t>账户名：公诚管理咨询有限公司</w:t>
      </w:r>
    </w:p>
    <w:p w14:paraId="3B9040D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rPr>
        <w:t>开户行：中信银行广州花园支行</w:t>
      </w:r>
    </w:p>
    <w:p w14:paraId="592F572B">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lang w:val="en-US" w:eastAsia="zh-CN"/>
        </w:rPr>
      </w:pPr>
      <w:r>
        <w:rPr>
          <w:rFonts w:hint="eastAsia" w:ascii="方正仿宋_GBK" w:hAnsi="方正仿宋_GBK" w:eastAsia="方正仿宋_GBK" w:cs="方正仿宋_GBK"/>
          <w:color w:val="auto"/>
          <w:sz w:val="24"/>
          <w:szCs w:val="24"/>
          <w:highlight w:val="none"/>
          <w:u w:val="none"/>
        </w:rPr>
        <w:t>账  号：3110910037672611486</w:t>
      </w:r>
    </w:p>
    <w:p w14:paraId="575AF19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lang w:val="en-US" w:eastAsia="zh-CN"/>
        </w:rPr>
        <w:t>（二）</w:t>
      </w:r>
      <w:r>
        <w:rPr>
          <w:rFonts w:hint="eastAsia" w:ascii="方正仿宋_GBK" w:hAnsi="方正仿宋_GBK" w:eastAsia="方正仿宋_GBK" w:cs="方正仿宋_GBK"/>
          <w:color w:val="auto"/>
          <w:sz w:val="24"/>
          <w:szCs w:val="24"/>
          <w:highlight w:val="none"/>
          <w:u w:val="none"/>
        </w:rPr>
        <w:t>保证金退还</w:t>
      </w:r>
    </w:p>
    <w:p w14:paraId="573576B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lang w:val="en-US" w:eastAsia="zh-CN"/>
        </w:rPr>
      </w:pPr>
      <w:r>
        <w:rPr>
          <w:rFonts w:hint="eastAsia" w:ascii="方正仿宋_GBK" w:hAnsi="方正仿宋_GBK" w:eastAsia="方正仿宋_GBK" w:cs="方正仿宋_GBK"/>
          <w:color w:val="auto"/>
          <w:sz w:val="24"/>
          <w:szCs w:val="24"/>
          <w:highlight w:val="none"/>
          <w:u w:val="none"/>
          <w:lang w:val="en-US" w:eastAsia="zh-CN"/>
        </w:rPr>
        <w:t>1.未</w:t>
      </w:r>
      <w:r>
        <w:rPr>
          <w:rFonts w:hint="eastAsia" w:ascii="方正仿宋_GBK" w:hAnsi="方正仿宋_GBK" w:cs="方正仿宋_GBK"/>
          <w:color w:val="auto"/>
          <w:sz w:val="24"/>
          <w:szCs w:val="24"/>
          <w:highlight w:val="none"/>
          <w:u w:val="none"/>
          <w:lang w:val="en-US" w:eastAsia="zh-CN"/>
        </w:rPr>
        <w:t>成交供应商</w:t>
      </w:r>
      <w:r>
        <w:rPr>
          <w:rFonts w:hint="eastAsia" w:ascii="方正仿宋_GBK" w:hAnsi="方正仿宋_GBK" w:eastAsia="方正仿宋_GBK" w:cs="方正仿宋_GBK"/>
          <w:color w:val="auto"/>
          <w:sz w:val="24"/>
          <w:szCs w:val="24"/>
          <w:highlight w:val="none"/>
          <w:u w:val="none"/>
          <w:lang w:val="en-US" w:eastAsia="zh-CN"/>
        </w:rPr>
        <w:t>的</w:t>
      </w:r>
      <w:r>
        <w:rPr>
          <w:rFonts w:hint="eastAsia" w:ascii="方正仿宋_GBK" w:hAnsi="方正仿宋_GBK" w:cs="方正仿宋_GBK"/>
          <w:color w:val="auto"/>
          <w:sz w:val="24"/>
          <w:szCs w:val="24"/>
          <w:highlight w:val="none"/>
          <w:u w:val="none"/>
          <w:lang w:val="en-US" w:eastAsia="zh-CN"/>
        </w:rPr>
        <w:t>保证金</w:t>
      </w:r>
      <w:r>
        <w:rPr>
          <w:rFonts w:hint="eastAsia" w:ascii="方正仿宋_GBK" w:hAnsi="方正仿宋_GBK" w:eastAsia="方正仿宋_GBK" w:cs="方正仿宋_GBK"/>
          <w:color w:val="auto"/>
          <w:sz w:val="24"/>
          <w:szCs w:val="24"/>
          <w:highlight w:val="none"/>
          <w:u w:val="none"/>
          <w:lang w:val="en-US" w:eastAsia="zh-CN"/>
        </w:rPr>
        <w:t>，在评审结束后5个工作日内，由代理机构退回</w:t>
      </w:r>
      <w:r>
        <w:rPr>
          <w:rFonts w:hint="eastAsia" w:ascii="方正仿宋_GBK" w:hAnsi="方正仿宋_GBK" w:cs="方正仿宋_GBK"/>
          <w:color w:val="auto"/>
          <w:sz w:val="24"/>
          <w:szCs w:val="24"/>
          <w:highlight w:val="none"/>
          <w:u w:val="none"/>
          <w:lang w:val="en-US" w:eastAsia="zh-CN"/>
        </w:rPr>
        <w:t>供应商</w:t>
      </w:r>
      <w:r>
        <w:rPr>
          <w:rFonts w:hint="eastAsia" w:ascii="方正仿宋_GBK" w:hAnsi="方正仿宋_GBK" w:eastAsia="方正仿宋_GBK" w:cs="方正仿宋_GBK"/>
          <w:color w:val="auto"/>
          <w:sz w:val="24"/>
          <w:szCs w:val="24"/>
          <w:highlight w:val="none"/>
          <w:u w:val="none"/>
          <w:lang w:val="en-US" w:eastAsia="zh-CN"/>
        </w:rPr>
        <w:t>的来款账户。</w:t>
      </w:r>
    </w:p>
    <w:p w14:paraId="6CD0259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auto"/>
          <w:sz w:val="24"/>
          <w:szCs w:val="24"/>
          <w:highlight w:val="none"/>
          <w:u w:val="none"/>
          <w:lang w:val="en-US" w:eastAsia="zh-CN"/>
        </w:rPr>
      </w:pPr>
      <w:r>
        <w:rPr>
          <w:rFonts w:hint="eastAsia" w:ascii="方正仿宋_GBK" w:hAnsi="方正仿宋_GBK" w:eastAsia="方正仿宋_GBK" w:cs="方正仿宋_GBK"/>
          <w:color w:val="auto"/>
          <w:sz w:val="24"/>
          <w:szCs w:val="24"/>
          <w:highlight w:val="none"/>
          <w:u w:val="none"/>
          <w:lang w:val="en-US" w:eastAsia="zh-CN"/>
        </w:rPr>
        <w:t>2.</w:t>
      </w:r>
      <w:r>
        <w:rPr>
          <w:rFonts w:hint="eastAsia" w:ascii="方正仿宋_GBK" w:hAnsi="方正仿宋_GBK" w:cs="方正仿宋_GBK"/>
          <w:color w:val="auto"/>
          <w:sz w:val="24"/>
          <w:szCs w:val="24"/>
          <w:highlight w:val="none"/>
          <w:u w:val="none"/>
          <w:lang w:val="en-US" w:eastAsia="zh-CN"/>
        </w:rPr>
        <w:t>成交供应商</w:t>
      </w:r>
      <w:r>
        <w:rPr>
          <w:rFonts w:hint="eastAsia" w:ascii="方正仿宋_GBK" w:hAnsi="方正仿宋_GBK" w:eastAsia="方正仿宋_GBK" w:cs="方正仿宋_GBK"/>
          <w:color w:val="auto"/>
          <w:sz w:val="24"/>
          <w:szCs w:val="24"/>
          <w:highlight w:val="none"/>
          <w:u w:val="none"/>
          <w:lang w:val="en-US" w:eastAsia="zh-CN"/>
        </w:rPr>
        <w:t>的保证金在合同签订后5个工作日内，由代理机构退回</w:t>
      </w:r>
      <w:r>
        <w:rPr>
          <w:rFonts w:hint="eastAsia" w:ascii="方正仿宋_GBK" w:hAnsi="方正仿宋_GBK" w:cs="方正仿宋_GBK"/>
          <w:color w:val="auto"/>
          <w:sz w:val="24"/>
          <w:szCs w:val="24"/>
          <w:highlight w:val="none"/>
          <w:u w:val="none"/>
          <w:lang w:val="en-US" w:eastAsia="zh-CN"/>
        </w:rPr>
        <w:t>成交供应商</w:t>
      </w:r>
      <w:r>
        <w:rPr>
          <w:rFonts w:hint="eastAsia" w:ascii="方正仿宋_GBK" w:hAnsi="方正仿宋_GBK" w:eastAsia="方正仿宋_GBK" w:cs="方正仿宋_GBK"/>
          <w:color w:val="auto"/>
          <w:sz w:val="24"/>
          <w:szCs w:val="24"/>
          <w:highlight w:val="none"/>
          <w:u w:val="none"/>
          <w:lang w:val="en-US" w:eastAsia="zh-CN"/>
        </w:rPr>
        <w:t>的来款账户。</w:t>
      </w:r>
    </w:p>
    <w:p w14:paraId="0D5A8F5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560" w:firstLineChars="200"/>
        <w:jc w:val="both"/>
        <w:textAlignment w:val="auto"/>
        <w:outlineLvl w:val="1"/>
        <w:rPr>
          <w:rFonts w:hint="eastAsia" w:ascii="方正楷体_GBK" w:hAnsi="方正楷体_GBK" w:eastAsia="方正楷体_GBK" w:cs="方正楷体_GBK"/>
          <w:color w:val="auto"/>
          <w:sz w:val="28"/>
          <w:szCs w:val="28"/>
          <w:highlight w:val="none"/>
          <w:u w:val="none"/>
          <w:lang w:val="en-US" w:eastAsia="zh-CN"/>
        </w:rPr>
      </w:pPr>
      <w:bookmarkStart w:id="8" w:name="_Toc21346"/>
      <w:r>
        <w:rPr>
          <w:rFonts w:hint="eastAsia" w:ascii="方正楷体_GBK" w:hAnsi="方正楷体_GBK" w:eastAsia="方正楷体_GBK" w:cs="方正楷体_GBK"/>
          <w:color w:val="auto"/>
          <w:sz w:val="28"/>
          <w:szCs w:val="28"/>
          <w:highlight w:val="none"/>
          <w:u w:val="none"/>
          <w:lang w:val="en-US" w:eastAsia="zh-CN"/>
        </w:rPr>
        <w:t>五、其它有关规定</w:t>
      </w:r>
      <w:bookmarkEnd w:id="8"/>
    </w:p>
    <w:p w14:paraId="195DD319">
      <w:pPr>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，不得参加同一合同项（包）下的</w:t>
      </w:r>
      <w:r>
        <w:rPr>
          <w:rFonts w:hint="eastAsia" w:ascii="仿宋" w:hAnsi="仿宋" w:eastAsia="仿宋" w:cs="仿宋"/>
          <w:color w:val="auto"/>
          <w:sz w:val="24"/>
          <w:szCs w:val="24"/>
          <w:highlight w:val="none"/>
          <w:lang w:eastAsia="zh-CN"/>
        </w:rPr>
        <w:t>竞</w:t>
      </w:r>
      <w:r>
        <w:rPr>
          <w:rFonts w:hint="eastAsia" w:ascii="仿宋" w:hAnsi="仿宋" w:eastAsia="仿宋" w:cs="仿宋"/>
          <w:color w:val="auto"/>
          <w:sz w:val="24"/>
          <w:szCs w:val="24"/>
          <w:highlight w:val="none"/>
          <w:lang w:val="en-US" w:eastAsia="zh-CN"/>
        </w:rPr>
        <w:t>标</w:t>
      </w:r>
      <w:r>
        <w:rPr>
          <w:rFonts w:hint="eastAsia" w:ascii="仿宋" w:hAnsi="仿宋" w:eastAsia="仿宋" w:cs="仿宋"/>
          <w:color w:val="auto"/>
          <w:sz w:val="24"/>
          <w:szCs w:val="24"/>
          <w:highlight w:val="none"/>
        </w:rPr>
        <w:t>活动。</w:t>
      </w:r>
    </w:p>
    <w:p w14:paraId="7E0350B3">
      <w:pPr>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（二）超过</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截止时间递交的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，恕不接收。</w:t>
      </w:r>
    </w:p>
    <w:p w14:paraId="4471FA99">
      <w:pPr>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）无论结果如何，</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参与本项目</w:t>
      </w:r>
      <w:r>
        <w:rPr>
          <w:rFonts w:hint="eastAsia" w:ascii="仿宋" w:hAnsi="仿宋" w:eastAsia="仿宋" w:cs="仿宋"/>
          <w:color w:val="auto"/>
          <w:sz w:val="24"/>
          <w:szCs w:val="24"/>
          <w:highlight w:val="none"/>
          <w:lang w:val="en-US" w:eastAsia="zh-CN"/>
        </w:rPr>
        <w:t>竞标</w:t>
      </w:r>
      <w:r>
        <w:rPr>
          <w:rFonts w:hint="eastAsia" w:ascii="仿宋" w:hAnsi="仿宋" w:eastAsia="仿宋" w:cs="仿宋"/>
          <w:color w:val="auto"/>
          <w:sz w:val="24"/>
          <w:szCs w:val="24"/>
          <w:highlight w:val="none"/>
        </w:rPr>
        <w:t>的所有费用均应由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w:t>
      </w:r>
    </w:p>
    <w:p w14:paraId="63477C82">
      <w:pPr>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（五）本项目不接受联合体参与</w:t>
      </w:r>
      <w:r>
        <w:rPr>
          <w:rFonts w:hint="eastAsia" w:ascii="仿宋" w:hAnsi="仿宋" w:eastAsia="仿宋" w:cs="仿宋"/>
          <w:color w:val="auto"/>
          <w:sz w:val="24"/>
          <w:szCs w:val="24"/>
          <w:highlight w:val="none"/>
          <w:lang w:val="en-US" w:eastAsia="zh-CN"/>
        </w:rPr>
        <w:t>竞标</w:t>
      </w:r>
      <w:r>
        <w:rPr>
          <w:rFonts w:hint="eastAsia" w:ascii="仿宋" w:hAnsi="仿宋" w:eastAsia="仿宋" w:cs="仿宋"/>
          <w:color w:val="auto"/>
          <w:sz w:val="24"/>
          <w:szCs w:val="24"/>
          <w:highlight w:val="none"/>
        </w:rPr>
        <w:t>，否则按无效处理。</w:t>
      </w:r>
    </w:p>
    <w:p w14:paraId="4E352D39">
      <w:pPr>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（六）本项目不接受合同分包，否则按无效处理。</w:t>
      </w:r>
    </w:p>
    <w:p w14:paraId="13A53C9A">
      <w:pPr>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（七）特别说明：</w:t>
      </w:r>
      <w:r>
        <w:rPr>
          <w:rFonts w:hint="eastAsia" w:ascii="仿宋" w:hAnsi="仿宋" w:eastAsia="仿宋" w:cs="仿宋"/>
          <w:color w:val="auto"/>
          <w:sz w:val="24"/>
          <w:szCs w:val="24"/>
          <w:highlight w:val="none"/>
        </w:rPr>
        <w:t>根据《政府采购法》及相关规定，本项目不属于政府采购项目；本着公开、公平、公正的原则，本项目参照政府采购程序组织实施公开</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文件最终解释权归</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所有。</w:t>
      </w:r>
    </w:p>
    <w:p w14:paraId="7F28082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560" w:firstLineChars="200"/>
        <w:jc w:val="both"/>
        <w:textAlignment w:val="auto"/>
        <w:outlineLvl w:val="1"/>
        <w:rPr>
          <w:rFonts w:hint="eastAsia" w:ascii="方正楷体_GBK" w:hAnsi="方正楷体_GBK" w:eastAsia="方正楷体_GBK" w:cs="方正楷体_GBK"/>
          <w:color w:val="auto"/>
          <w:sz w:val="28"/>
          <w:szCs w:val="28"/>
          <w:highlight w:val="none"/>
          <w:u w:val="none"/>
          <w:lang w:val="en-US" w:eastAsia="zh-CN"/>
        </w:rPr>
      </w:pPr>
      <w:bookmarkStart w:id="9" w:name="_Toc27165"/>
      <w:bookmarkStart w:id="10" w:name="_Toc27060"/>
      <w:r>
        <w:rPr>
          <w:rFonts w:hint="eastAsia" w:ascii="方正楷体_GBK" w:hAnsi="方正楷体_GBK" w:eastAsia="方正楷体_GBK" w:cs="方正楷体_GBK"/>
          <w:color w:val="auto"/>
          <w:sz w:val="28"/>
          <w:szCs w:val="28"/>
          <w:highlight w:val="none"/>
          <w:u w:val="none"/>
          <w:lang w:val="en-US" w:eastAsia="zh-CN"/>
        </w:rPr>
        <w:t>六、联系方式</w:t>
      </w:r>
      <w:bookmarkEnd w:id="9"/>
      <w:bookmarkEnd w:id="10"/>
    </w:p>
    <w:p w14:paraId="08EE3CE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：重庆市科能高级技工学校</w:t>
      </w:r>
    </w:p>
    <w:p w14:paraId="112B0B45">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5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联系人：王老师</w:t>
      </w:r>
    </w:p>
    <w:p w14:paraId="3C5FEE52">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5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18523388811</w:t>
      </w:r>
    </w:p>
    <w:p w14:paraId="158D6A39">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5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  址：重庆市沙坪坝区上桥</w:t>
      </w:r>
      <w:r>
        <w:rPr>
          <w:rFonts w:hint="eastAsia" w:ascii="仿宋" w:hAnsi="仿宋" w:eastAsia="仿宋" w:cs="仿宋"/>
          <w:color w:val="auto"/>
          <w:sz w:val="24"/>
          <w:szCs w:val="24"/>
          <w:highlight w:val="none"/>
          <w:lang w:eastAsia="zh-CN"/>
        </w:rPr>
        <w:t>二村</w:t>
      </w:r>
      <w:r>
        <w:rPr>
          <w:rFonts w:hint="eastAsia" w:ascii="仿宋" w:hAnsi="仿宋" w:eastAsia="仿宋" w:cs="仿宋"/>
          <w:color w:val="auto"/>
          <w:sz w:val="24"/>
          <w:szCs w:val="24"/>
          <w:highlight w:val="none"/>
          <w:lang w:val="en-US" w:eastAsia="zh-CN"/>
        </w:rPr>
        <w:t>11号</w:t>
      </w:r>
    </w:p>
    <w:p w14:paraId="39D9C7A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（二）代理机构：</w:t>
      </w:r>
      <w:bookmarkStart w:id="11" w:name="_Toc495587762"/>
      <w:r>
        <w:rPr>
          <w:rFonts w:hint="eastAsia" w:ascii="仿宋" w:hAnsi="仿宋" w:eastAsia="仿宋" w:cs="仿宋"/>
          <w:color w:val="auto"/>
          <w:sz w:val="24"/>
          <w:szCs w:val="24"/>
          <w:highlight w:val="none"/>
        </w:rPr>
        <w:t>公诚管理咨询有限公司</w:t>
      </w:r>
    </w:p>
    <w:p w14:paraId="60173621">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5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万佑亮</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苏怀波、</w:t>
      </w:r>
      <w:r>
        <w:rPr>
          <w:rFonts w:hint="eastAsia" w:ascii="仿宋" w:hAnsi="仿宋" w:eastAsia="仿宋" w:cs="仿宋"/>
          <w:color w:val="auto"/>
          <w:sz w:val="24"/>
          <w:szCs w:val="24"/>
          <w:highlight w:val="none"/>
        </w:rPr>
        <w:t>刘华净</w:t>
      </w:r>
    </w:p>
    <w:p w14:paraId="5BF8EA14">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5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  话：023-67462223  </w:t>
      </w:r>
    </w:p>
    <w:p w14:paraId="3485473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1200" w:firstLineChars="500"/>
        <w:jc w:val="both"/>
        <w:textAlignment w:val="auto"/>
        <w:rPr>
          <w:rFonts w:hint="eastAsia" w:ascii="方正仿宋_GBK" w:hAnsi="方正仿宋_GBK" w:eastAsia="方正仿宋_GBK" w:cs="方正仿宋_GBK"/>
          <w:color w:val="auto"/>
          <w:sz w:val="24"/>
          <w:szCs w:val="24"/>
          <w:highlight w:val="none"/>
          <w:u w:val="none"/>
          <w:lang w:val="en-US" w:eastAsia="zh-CN"/>
        </w:rPr>
      </w:pPr>
      <w:r>
        <w:rPr>
          <w:rFonts w:hint="eastAsia" w:ascii="仿宋" w:hAnsi="仿宋" w:eastAsia="仿宋" w:cs="仿宋"/>
          <w:color w:val="auto"/>
          <w:sz w:val="24"/>
          <w:szCs w:val="24"/>
          <w:highlight w:val="none"/>
        </w:rPr>
        <w:t>地  址：重庆市渝北区金开大道56号两江天地2单元7楼</w:t>
      </w:r>
      <w:r>
        <w:rPr>
          <w:rFonts w:hint="eastAsia" w:ascii="方正仿宋_GBK" w:hAnsi="方正仿宋_GBK" w:eastAsia="方正仿宋_GBK" w:cs="方正仿宋_GBK"/>
          <w:color w:val="auto"/>
          <w:sz w:val="24"/>
          <w:szCs w:val="24"/>
          <w:highlight w:val="none"/>
          <w:u w:val="none"/>
          <w:lang w:val="en-US" w:eastAsia="zh-CN"/>
        </w:rPr>
        <w:t xml:space="preserve">               </w:t>
      </w:r>
    </w:p>
    <w:p w14:paraId="3FEDCE20">
      <w:pPr>
        <w:rPr>
          <w:rFonts w:hint="eastAsia" w:ascii="方正小标宋_GBK" w:hAnsi="方正小标宋_GBK" w:eastAsia="方正小标宋_GBK" w:cs="方正小标宋_GBK"/>
          <w:b/>
          <w:bCs/>
          <w:snapToGrid w:val="0"/>
          <w:color w:val="000000"/>
          <w:sz w:val="36"/>
          <w:szCs w:val="36"/>
          <w:highlight w:val="none"/>
        </w:rPr>
      </w:pPr>
      <w:bookmarkStart w:id="12" w:name="_Toc2332"/>
      <w:r>
        <w:rPr>
          <w:rFonts w:hint="eastAsia" w:ascii="方正小标宋_GBK" w:hAnsi="方正小标宋_GBK" w:eastAsia="方正小标宋_GBK" w:cs="方正小标宋_GBK"/>
          <w:b/>
          <w:bCs/>
          <w:snapToGrid w:val="0"/>
          <w:color w:val="000000"/>
          <w:sz w:val="36"/>
          <w:szCs w:val="36"/>
          <w:highlight w:val="none"/>
        </w:rPr>
        <w:br w:type="page"/>
      </w:r>
    </w:p>
    <w:p w14:paraId="3F4EC82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0"/>
        <w:rPr>
          <w:rFonts w:hint="eastAsia" w:ascii="方正小标宋_GBK" w:hAnsi="方正小标宋_GBK" w:eastAsia="方正小标宋_GBK" w:cs="方正小标宋_GBK"/>
          <w:b/>
          <w:bCs/>
          <w:snapToGrid w:val="0"/>
          <w:color w:val="000000"/>
          <w:sz w:val="36"/>
          <w:szCs w:val="36"/>
          <w:highlight w:val="none"/>
        </w:rPr>
      </w:pPr>
      <w:r>
        <w:rPr>
          <w:rFonts w:hint="eastAsia" w:ascii="方正小标宋_GBK" w:hAnsi="方正小标宋_GBK" w:eastAsia="方正小标宋_GBK" w:cs="方正小标宋_GBK"/>
          <w:b/>
          <w:bCs/>
          <w:snapToGrid w:val="0"/>
          <w:color w:val="000000"/>
          <w:sz w:val="36"/>
          <w:szCs w:val="36"/>
          <w:highlight w:val="none"/>
        </w:rPr>
        <w:t>第二篇 项目技术要求</w:t>
      </w:r>
      <w:bookmarkEnd w:id="12"/>
    </w:p>
    <w:bookmarkEnd w:id="11"/>
    <w:p w14:paraId="4274DFD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560" w:firstLineChars="200"/>
        <w:jc w:val="both"/>
        <w:textAlignment w:val="auto"/>
        <w:outlineLvl w:val="1"/>
        <w:rPr>
          <w:rFonts w:hint="eastAsia" w:ascii="方正楷体_GBK" w:hAnsi="方正楷体_GBK" w:eastAsia="方正楷体_GBK" w:cs="方正楷体_GBK"/>
          <w:color w:val="auto"/>
          <w:sz w:val="28"/>
          <w:szCs w:val="28"/>
          <w:highlight w:val="none"/>
          <w:u w:val="none"/>
          <w:lang w:val="en-US" w:eastAsia="zh-CN"/>
        </w:rPr>
      </w:pPr>
      <w:bookmarkStart w:id="13" w:name="_Toc8954"/>
      <w:r>
        <w:rPr>
          <w:rFonts w:hint="eastAsia" w:ascii="方正楷体_GBK" w:hAnsi="方正楷体_GBK" w:eastAsia="方正楷体_GBK" w:cs="方正楷体_GBK"/>
          <w:color w:val="auto"/>
          <w:sz w:val="28"/>
          <w:szCs w:val="28"/>
          <w:highlight w:val="none"/>
          <w:u w:val="none"/>
          <w:lang w:val="en-US" w:eastAsia="zh-CN"/>
        </w:rPr>
        <w:t>一、项目内容</w:t>
      </w:r>
      <w:bookmarkEnd w:id="13"/>
    </w:p>
    <w:p w14:paraId="26519E4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bookmarkStart w:id="14" w:name="_Toc1573"/>
      <w:bookmarkEnd w:id="14"/>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一</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项目名称：重庆</w:t>
      </w:r>
      <w:r>
        <w:rPr>
          <w:rFonts w:hint="eastAsia" w:ascii="方正仿宋_GBK" w:hAnsi="方正仿宋_GBK" w:eastAsia="方正仿宋_GBK" w:cs="方正仿宋_GBK"/>
          <w:color w:val="auto"/>
          <w:sz w:val="24"/>
          <w:szCs w:val="24"/>
          <w:highlight w:val="none"/>
          <w:lang w:eastAsia="zh-CN"/>
        </w:rPr>
        <w:t>市科能高级技工学校</w:t>
      </w:r>
      <w:r>
        <w:rPr>
          <w:rFonts w:hint="eastAsia" w:ascii="方正仿宋_GBK" w:hAnsi="方正仿宋_GBK" w:eastAsia="方正仿宋_GBK" w:cs="方正仿宋_GBK"/>
          <w:color w:val="auto"/>
          <w:sz w:val="24"/>
          <w:szCs w:val="24"/>
          <w:highlight w:val="none"/>
        </w:rPr>
        <w:t>空气能热水及开水系统改造升级</w:t>
      </w:r>
      <w:r>
        <w:rPr>
          <w:rFonts w:hint="eastAsia" w:ascii="方正仿宋_GBK" w:hAnsi="方正仿宋_GBK" w:eastAsia="方正仿宋_GBK" w:cs="方正仿宋_GBK"/>
          <w:color w:val="auto"/>
          <w:sz w:val="24"/>
          <w:szCs w:val="24"/>
          <w:highlight w:val="none"/>
          <w:lang w:val="en-US" w:eastAsia="zh-CN"/>
        </w:rPr>
        <w:t>服务</w:t>
      </w:r>
      <w:r>
        <w:rPr>
          <w:rFonts w:hint="eastAsia" w:ascii="方正仿宋_GBK" w:hAnsi="方正仿宋_GBK" w:eastAsia="方正仿宋_GBK" w:cs="方正仿宋_GBK"/>
          <w:color w:val="auto"/>
          <w:sz w:val="24"/>
          <w:szCs w:val="24"/>
          <w:highlight w:val="none"/>
        </w:rPr>
        <w:t>项目</w:t>
      </w:r>
      <w:r>
        <w:rPr>
          <w:rFonts w:hint="eastAsia" w:ascii="方正仿宋_GBK" w:hAnsi="方正仿宋_GBK" w:cs="方正仿宋_GBK"/>
          <w:color w:val="auto"/>
          <w:sz w:val="24"/>
          <w:szCs w:val="24"/>
          <w:highlight w:val="none"/>
          <w:lang w:eastAsia="zh-CN"/>
        </w:rPr>
        <w:t>。</w:t>
      </w:r>
    </w:p>
    <w:p w14:paraId="35A8766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二</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cs="方正仿宋_GBK"/>
          <w:color w:val="auto"/>
          <w:sz w:val="24"/>
          <w:szCs w:val="24"/>
          <w:highlight w:val="none"/>
          <w:lang w:val="en-US" w:eastAsia="zh-CN"/>
        </w:rPr>
        <w:t>项目内容：</w:t>
      </w:r>
      <w:r>
        <w:rPr>
          <w:rFonts w:hint="eastAsia" w:ascii="方正仿宋_GBK" w:hAnsi="方正仿宋_GBK" w:cs="方正仿宋_GBK"/>
          <w:color w:val="auto"/>
          <w:sz w:val="24"/>
          <w:szCs w:val="24"/>
          <w:highlight w:val="none"/>
          <w:u w:val="none"/>
          <w:lang w:val="en-US" w:eastAsia="zh-CN"/>
        </w:rPr>
        <w:t>本项目采用BOT建设模式，由成交供应商全额投资建设、改造空气能热水及开水系统，并负责改造后的整体托管运营；建设改造内容包括升级改造现有热水及开水系统，新建空气能热泵热水系统、开水供应系统，涵盖热水系统设备主机、宿舍内外供水管网、室内智能热水计量表、回水管网、软件管理平台、教学和生活区域开水器安装、寝室终端刷卡收费系统及其他相关全部设施设备；托管运营内容包括后期运营、日常管理、维修保养及设备更新（含产品升级换代）等；建设改造及运营期间的所有费用由成交供应商承担，采购人不承担任何建设、改造及后续运营相关费用</w:t>
      </w:r>
      <w:r>
        <w:rPr>
          <w:rFonts w:hint="eastAsia" w:ascii="方正仿宋_GBK" w:hAnsi="方正仿宋_GBK" w:cs="方正仿宋_GBK"/>
          <w:color w:val="auto"/>
          <w:sz w:val="24"/>
          <w:szCs w:val="24"/>
          <w:highlight w:val="none"/>
          <w:u w:val="none"/>
          <w:lang w:eastAsia="zh-CN"/>
        </w:rPr>
        <w:t>。</w:t>
      </w:r>
    </w:p>
    <w:p w14:paraId="22A239D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cs="方正仿宋_GBK"/>
          <w:color w:val="auto"/>
          <w:sz w:val="24"/>
          <w:szCs w:val="24"/>
          <w:highlight w:val="none"/>
          <w:lang w:eastAsia="zh-CN"/>
        </w:rPr>
        <w:t>（</w:t>
      </w:r>
      <w:r>
        <w:rPr>
          <w:rFonts w:hint="eastAsia" w:ascii="方正仿宋_GBK" w:hAnsi="方正仿宋_GBK" w:cs="方正仿宋_GBK"/>
          <w:color w:val="auto"/>
          <w:sz w:val="24"/>
          <w:szCs w:val="24"/>
          <w:highlight w:val="none"/>
          <w:lang w:val="en-US" w:eastAsia="zh-CN"/>
        </w:rPr>
        <w:t>三</w:t>
      </w:r>
      <w:r>
        <w:rPr>
          <w:rFonts w:hint="eastAsia" w:ascii="方正仿宋_GBK" w:hAnsi="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项目地点：重庆市沙坪坝区上桥二村11号重庆</w:t>
      </w:r>
      <w:r>
        <w:rPr>
          <w:rFonts w:hint="eastAsia" w:ascii="方正仿宋_GBK" w:hAnsi="方正仿宋_GBK" w:eastAsia="方正仿宋_GBK" w:cs="方正仿宋_GBK"/>
          <w:color w:val="auto"/>
          <w:sz w:val="24"/>
          <w:szCs w:val="24"/>
          <w:highlight w:val="none"/>
          <w:lang w:eastAsia="zh-CN"/>
        </w:rPr>
        <w:t>市科能高级技工学校。</w:t>
      </w:r>
    </w:p>
    <w:p w14:paraId="698DCC6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cs="方正仿宋_GBK"/>
          <w:color w:val="auto"/>
          <w:sz w:val="24"/>
          <w:szCs w:val="24"/>
          <w:highlight w:val="none"/>
          <w:lang w:val="en-US" w:eastAsia="zh-CN"/>
        </w:rPr>
        <w:t>四</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服务</w:t>
      </w:r>
      <w:r>
        <w:rPr>
          <w:rFonts w:hint="eastAsia" w:ascii="方正仿宋_GBK" w:hAnsi="方正仿宋_GBK" w:cs="方正仿宋_GBK"/>
          <w:color w:val="auto"/>
          <w:sz w:val="24"/>
          <w:szCs w:val="24"/>
          <w:highlight w:val="none"/>
          <w:lang w:val="en-US" w:eastAsia="zh-CN"/>
        </w:rPr>
        <w:t>期</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u w:val="none"/>
        </w:rPr>
        <w:t>合同签订后</w:t>
      </w:r>
      <w:r>
        <w:rPr>
          <w:rFonts w:hint="eastAsia" w:ascii="方正仿宋_GBK" w:hAnsi="方正仿宋_GBK" w:cs="方正仿宋_GBK"/>
          <w:color w:val="auto"/>
          <w:sz w:val="24"/>
          <w:szCs w:val="24"/>
          <w:highlight w:val="none"/>
          <w:u w:val="none"/>
          <w:lang w:val="en-US" w:eastAsia="zh-CN"/>
        </w:rPr>
        <w:t>15</w:t>
      </w:r>
      <w:r>
        <w:rPr>
          <w:rFonts w:hint="eastAsia" w:ascii="方正仿宋_GBK" w:hAnsi="方正仿宋_GBK" w:eastAsia="方正仿宋_GBK" w:cs="方正仿宋_GBK"/>
          <w:color w:val="auto"/>
          <w:sz w:val="24"/>
          <w:szCs w:val="24"/>
          <w:highlight w:val="none"/>
          <w:u w:val="none"/>
        </w:rPr>
        <w:t>个日历日内交货并完成升级改造、</w:t>
      </w:r>
      <w:r>
        <w:rPr>
          <w:rFonts w:hint="eastAsia" w:ascii="方正仿宋_GBK" w:hAnsi="方正仿宋_GBK" w:cs="方正仿宋_GBK"/>
          <w:color w:val="auto"/>
          <w:sz w:val="24"/>
          <w:szCs w:val="24"/>
          <w:highlight w:val="none"/>
          <w:u w:val="none"/>
          <w:lang w:val="en-US" w:eastAsia="zh-CN"/>
        </w:rPr>
        <w:t>设备</w:t>
      </w:r>
      <w:r>
        <w:rPr>
          <w:rFonts w:hint="eastAsia" w:ascii="方正仿宋_GBK" w:hAnsi="方正仿宋_GBK" w:eastAsia="方正仿宋_GBK" w:cs="方正仿宋_GBK"/>
          <w:color w:val="auto"/>
          <w:sz w:val="24"/>
          <w:szCs w:val="24"/>
          <w:highlight w:val="none"/>
          <w:u w:val="none"/>
        </w:rPr>
        <w:t>安装调试（改造期间不得影响学校的教学、工作和生活秩序）</w:t>
      </w:r>
      <w:r>
        <w:rPr>
          <w:rFonts w:hint="eastAsia" w:ascii="方正仿宋_GBK" w:hAnsi="方正仿宋_GBK" w:cs="方正仿宋_GBK"/>
          <w:color w:val="auto"/>
          <w:sz w:val="24"/>
          <w:szCs w:val="24"/>
          <w:highlight w:val="none"/>
          <w:u w:val="none"/>
          <w:lang w:eastAsia="zh-CN"/>
        </w:rPr>
        <w:t>；</w:t>
      </w:r>
      <w:r>
        <w:rPr>
          <w:rFonts w:hint="eastAsia" w:ascii="方正仿宋_GBK" w:hAnsi="方正仿宋_GBK" w:cs="方正仿宋_GBK"/>
          <w:color w:val="auto"/>
          <w:sz w:val="24"/>
          <w:szCs w:val="24"/>
          <w:highlight w:val="none"/>
          <w:u w:val="none"/>
          <w:lang w:val="en-US" w:eastAsia="zh-CN"/>
        </w:rPr>
        <w:t>托管运营期为3年</w:t>
      </w:r>
      <w:r>
        <w:rPr>
          <w:rFonts w:hint="eastAsia" w:ascii="方正仿宋_GBK" w:hAnsi="方正仿宋_GBK" w:eastAsia="方正仿宋_GBK" w:cs="方正仿宋_GBK"/>
          <w:color w:val="auto"/>
          <w:sz w:val="24"/>
          <w:szCs w:val="24"/>
          <w:highlight w:val="none"/>
        </w:rPr>
        <w:t>。</w:t>
      </w:r>
    </w:p>
    <w:p w14:paraId="0A45493B">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560" w:firstLineChars="200"/>
        <w:jc w:val="both"/>
        <w:textAlignment w:val="auto"/>
        <w:outlineLvl w:val="1"/>
        <w:rPr>
          <w:rFonts w:hint="eastAsia" w:ascii="方正楷体_GBK" w:hAnsi="方正楷体_GBK" w:eastAsia="方正楷体_GBK" w:cs="方正楷体_GBK"/>
          <w:color w:val="auto"/>
          <w:sz w:val="28"/>
          <w:szCs w:val="28"/>
          <w:highlight w:val="none"/>
          <w:u w:val="none"/>
          <w:lang w:val="en-US" w:eastAsia="zh-CN"/>
        </w:rPr>
      </w:pPr>
      <w:bookmarkStart w:id="15" w:name="_Toc20366"/>
      <w:r>
        <w:rPr>
          <w:rFonts w:hint="eastAsia" w:ascii="方正楷体_GBK" w:hAnsi="方正楷体_GBK" w:eastAsia="方正楷体_GBK" w:cs="方正楷体_GBK"/>
          <w:color w:val="auto"/>
          <w:sz w:val="28"/>
          <w:szCs w:val="28"/>
          <w:highlight w:val="none"/>
          <w:u w:val="none"/>
          <w:lang w:val="en-US" w:eastAsia="zh-CN"/>
        </w:rPr>
        <w:t>二、建设改造项目要求</w:t>
      </w:r>
      <w:bookmarkEnd w:id="15"/>
    </w:p>
    <w:tbl>
      <w:tblPr>
        <w:tblStyle w:val="19"/>
        <w:tblW w:w="93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4"/>
        <w:gridCol w:w="840"/>
        <w:gridCol w:w="3252"/>
        <w:gridCol w:w="4435"/>
      </w:tblGrid>
      <w:tr w14:paraId="0609A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804" w:type="dxa"/>
            <w:vAlign w:val="center"/>
          </w:tcPr>
          <w:p w14:paraId="32FD27E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bCs/>
                <w:snapToGrid w:val="0"/>
                <w:color w:val="000000"/>
                <w:sz w:val="21"/>
                <w:szCs w:val="21"/>
                <w:highlight w:val="none"/>
              </w:rPr>
            </w:pPr>
            <w:r>
              <w:rPr>
                <w:rFonts w:hint="eastAsia" w:ascii="方正仿宋_GBK" w:hAnsi="方正仿宋_GBK" w:eastAsia="方正仿宋_GBK" w:cs="方正仿宋_GBK"/>
                <w:b/>
                <w:bCs/>
                <w:snapToGrid w:val="0"/>
                <w:color w:val="000000"/>
                <w:sz w:val="21"/>
                <w:szCs w:val="21"/>
                <w:highlight w:val="none"/>
              </w:rPr>
              <w:t>序号</w:t>
            </w:r>
          </w:p>
        </w:tc>
        <w:tc>
          <w:tcPr>
            <w:tcW w:w="840" w:type="dxa"/>
            <w:vAlign w:val="center"/>
          </w:tcPr>
          <w:p w14:paraId="5F3BC2E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bCs/>
                <w:snapToGrid w:val="0"/>
                <w:color w:val="000000"/>
                <w:sz w:val="21"/>
                <w:szCs w:val="21"/>
                <w:highlight w:val="none"/>
              </w:rPr>
            </w:pPr>
            <w:r>
              <w:rPr>
                <w:rFonts w:hint="eastAsia" w:ascii="方正仿宋_GBK" w:hAnsi="方正仿宋_GBK" w:eastAsia="方正仿宋_GBK" w:cs="方正仿宋_GBK"/>
                <w:b/>
                <w:bCs/>
                <w:snapToGrid w:val="0"/>
                <w:color w:val="000000"/>
                <w:sz w:val="21"/>
                <w:szCs w:val="21"/>
                <w:highlight w:val="none"/>
              </w:rPr>
              <w:t>名称</w:t>
            </w:r>
          </w:p>
        </w:tc>
        <w:tc>
          <w:tcPr>
            <w:tcW w:w="3252" w:type="dxa"/>
            <w:vAlign w:val="center"/>
          </w:tcPr>
          <w:p w14:paraId="1FF4366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b/>
                <w:bCs/>
                <w:snapToGrid w:val="0"/>
                <w:color w:val="000000"/>
                <w:sz w:val="21"/>
                <w:szCs w:val="21"/>
                <w:highlight w:val="none"/>
              </w:rPr>
            </w:pPr>
            <w:r>
              <w:rPr>
                <w:rFonts w:hint="eastAsia" w:ascii="方正仿宋_GBK" w:hAnsi="方正仿宋_GBK" w:eastAsia="方正仿宋_GBK" w:cs="方正仿宋_GBK"/>
                <w:b/>
                <w:bCs/>
                <w:snapToGrid w:val="0"/>
                <w:color w:val="000000"/>
                <w:sz w:val="21"/>
                <w:szCs w:val="21"/>
                <w:highlight w:val="none"/>
                <w:lang w:val="en-US" w:eastAsia="zh-CN"/>
              </w:rPr>
              <w:t>实施</w:t>
            </w:r>
            <w:r>
              <w:rPr>
                <w:rFonts w:hint="eastAsia" w:ascii="方正仿宋_GBK" w:hAnsi="方正仿宋_GBK" w:eastAsia="方正仿宋_GBK" w:cs="方正仿宋_GBK"/>
                <w:b/>
                <w:bCs/>
                <w:snapToGrid w:val="0"/>
                <w:color w:val="000000"/>
                <w:sz w:val="21"/>
                <w:szCs w:val="21"/>
                <w:highlight w:val="none"/>
              </w:rPr>
              <w:t>内容</w:t>
            </w:r>
          </w:p>
        </w:tc>
        <w:tc>
          <w:tcPr>
            <w:tcW w:w="4435" w:type="dxa"/>
            <w:vAlign w:val="center"/>
          </w:tcPr>
          <w:p w14:paraId="151C515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b/>
                <w:bCs/>
                <w:snapToGrid w:val="0"/>
                <w:color w:val="000000"/>
                <w:sz w:val="21"/>
                <w:szCs w:val="21"/>
                <w:highlight w:val="none"/>
              </w:rPr>
            </w:pPr>
            <w:r>
              <w:rPr>
                <w:rFonts w:hint="eastAsia" w:ascii="方正仿宋_GBK" w:hAnsi="方正仿宋_GBK" w:eastAsia="方正仿宋_GBK" w:cs="方正仿宋_GBK"/>
                <w:b/>
                <w:bCs/>
                <w:snapToGrid w:val="0"/>
                <w:color w:val="000000"/>
                <w:sz w:val="21"/>
                <w:szCs w:val="21"/>
                <w:highlight w:val="none"/>
              </w:rPr>
              <w:t>备注</w:t>
            </w:r>
          </w:p>
        </w:tc>
      </w:tr>
      <w:tr w14:paraId="34B42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804" w:type="dxa"/>
            <w:vAlign w:val="center"/>
          </w:tcPr>
          <w:p w14:paraId="539BB92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w:t>
            </w:r>
          </w:p>
        </w:tc>
        <w:tc>
          <w:tcPr>
            <w:tcW w:w="840" w:type="dxa"/>
            <w:vAlign w:val="center"/>
          </w:tcPr>
          <w:p w14:paraId="75A752D0">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p>
          <w:p w14:paraId="794AE37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主机更换​</w:t>
            </w:r>
          </w:p>
        </w:tc>
        <w:tc>
          <w:tcPr>
            <w:tcW w:w="3252" w:type="dxa"/>
            <w:vAlign w:val="center"/>
          </w:tcPr>
          <w:p w14:paraId="05E5BF6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lang w:eastAsia="zh-CN"/>
              </w:rPr>
            </w:pPr>
            <w:r>
              <w:rPr>
                <w:rFonts w:hint="eastAsia" w:ascii="方正仿宋_GBK" w:hAnsi="方正仿宋_GBK" w:eastAsia="方正仿宋_GBK" w:cs="方正仿宋_GBK"/>
                <w:snapToGrid w:val="0"/>
                <w:color w:val="000000"/>
                <w:sz w:val="21"/>
                <w:szCs w:val="21"/>
                <w:highlight w:val="none"/>
              </w:rPr>
              <w:t>为学生宿舍区域更换空气源热泵主机</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共计</w:t>
            </w:r>
            <w:r>
              <w:rPr>
                <w:rFonts w:hint="eastAsia" w:ascii="方正仿宋_GBK" w:hAnsi="方正仿宋_GBK" w:eastAsia="方正仿宋_GBK" w:cs="方正仿宋_GBK"/>
                <w:snapToGrid w:val="0"/>
                <w:color w:val="000000"/>
                <w:sz w:val="21"/>
                <w:szCs w:val="21"/>
                <w:highlight w:val="none"/>
                <w:lang w:val="en-US" w:eastAsia="zh-CN"/>
              </w:rPr>
              <w:t>5</w:t>
            </w:r>
            <w:r>
              <w:rPr>
                <w:rFonts w:hint="eastAsia" w:ascii="方正仿宋_GBK" w:hAnsi="方正仿宋_GBK" w:eastAsia="方正仿宋_GBK" w:cs="方正仿宋_GBK"/>
                <w:snapToGrid w:val="0"/>
                <w:color w:val="000000"/>
                <w:sz w:val="21"/>
                <w:szCs w:val="21"/>
                <w:highlight w:val="none"/>
              </w:rPr>
              <w:t>台</w:t>
            </w:r>
            <w:r>
              <w:rPr>
                <w:rFonts w:hint="eastAsia" w:ascii="方正仿宋_GBK" w:hAnsi="方正仿宋_GBK" w:eastAsia="方正仿宋_GBK" w:cs="方正仿宋_GBK"/>
                <w:snapToGrid w:val="0"/>
                <w:color w:val="000000"/>
                <w:sz w:val="21"/>
                <w:szCs w:val="21"/>
                <w:highlight w:val="none"/>
                <w:lang w:eastAsia="zh-CN"/>
              </w:rPr>
              <w:t>）</w:t>
            </w:r>
          </w:p>
        </w:tc>
        <w:tc>
          <w:tcPr>
            <w:tcW w:w="4435" w:type="dxa"/>
            <w:vAlign w:val="center"/>
          </w:tcPr>
          <w:p w14:paraId="5B86C92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1.单台主机性能需满足本文件第</w:t>
            </w:r>
            <w:r>
              <w:rPr>
                <w:rFonts w:hint="eastAsia" w:ascii="方正仿宋_GBK" w:hAnsi="方正仿宋_GBK" w:eastAsia="方正仿宋_GBK" w:cs="方正仿宋_GBK"/>
                <w:snapToGrid w:val="0"/>
                <w:color w:val="000000"/>
                <w:sz w:val="21"/>
                <w:szCs w:val="21"/>
                <w:highlight w:val="none"/>
                <w:lang w:val="en-US" w:eastAsia="zh-CN"/>
              </w:rPr>
              <w:t>二</w:t>
            </w:r>
            <w:r>
              <w:rPr>
                <w:rFonts w:hint="eastAsia" w:ascii="方正仿宋_GBK" w:hAnsi="方正仿宋_GBK" w:eastAsia="方正仿宋_GBK" w:cs="方正仿宋_GBK"/>
                <w:snapToGrid w:val="0"/>
                <w:color w:val="000000"/>
                <w:sz w:val="21"/>
                <w:szCs w:val="21"/>
                <w:highlight w:val="none"/>
              </w:rPr>
              <w:t>部分</w:t>
            </w:r>
            <w:r>
              <w:rPr>
                <w:rFonts w:hint="eastAsia" w:ascii="方正仿宋_GBK" w:hAnsi="方正仿宋_GBK" w:eastAsia="方正仿宋_GBK" w:cs="方正仿宋_GBK"/>
                <w:snapToGrid w:val="0"/>
                <w:color w:val="000000"/>
                <w:sz w:val="21"/>
                <w:szCs w:val="21"/>
                <w:highlight w:val="none"/>
                <w:lang w:val="en-US" w:eastAsia="zh-CN"/>
              </w:rPr>
              <w:t>设备</w:t>
            </w:r>
            <w:r>
              <w:rPr>
                <w:rFonts w:hint="eastAsia" w:ascii="方正仿宋_GBK" w:hAnsi="方正仿宋_GBK" w:eastAsia="方正仿宋_GBK" w:cs="方正仿宋_GBK"/>
                <w:snapToGrid w:val="0"/>
                <w:color w:val="000000"/>
                <w:sz w:val="21"/>
                <w:szCs w:val="21"/>
                <w:highlight w:val="none"/>
              </w:rPr>
              <w:t>“技术参数”要求。</w:t>
            </w:r>
            <w:r>
              <w:rPr>
                <w:rFonts w:hint="eastAsia" w:ascii="方正仿宋_GBK" w:hAnsi="方正仿宋_GBK" w:eastAsia="方正仿宋_GBK" w:cs="方正仿宋_GBK"/>
                <w:snapToGrid w:val="0"/>
                <w:color w:val="000000"/>
                <w:sz w:val="21"/>
                <w:szCs w:val="21"/>
                <w:highlight w:val="none"/>
              </w:rPr>
              <w:br w:type="textWrapping"/>
            </w:r>
            <w:r>
              <w:rPr>
                <w:rFonts w:hint="eastAsia" w:ascii="方正仿宋_GBK" w:hAnsi="方正仿宋_GBK" w:eastAsia="方正仿宋_GBK" w:cs="方正仿宋_GBK"/>
                <w:snapToGrid w:val="0"/>
                <w:color w:val="000000"/>
                <w:sz w:val="21"/>
                <w:szCs w:val="21"/>
                <w:highlight w:val="none"/>
              </w:rPr>
              <w:t xml:space="preserve">2. </w:t>
            </w:r>
            <w:r>
              <w:rPr>
                <w:rFonts w:hint="eastAsia" w:ascii="方正仿宋_GBK" w:hAnsi="方正仿宋_GBK" w:eastAsia="方正仿宋_GBK" w:cs="方正仿宋_GBK"/>
                <w:snapToGrid w:val="0"/>
                <w:color w:val="000000"/>
                <w:sz w:val="21"/>
                <w:szCs w:val="21"/>
                <w:highlight w:val="none"/>
                <w:lang w:val="en-US" w:eastAsia="zh-CN"/>
              </w:rPr>
              <w:t>5</w:t>
            </w:r>
            <w:r>
              <w:rPr>
                <w:rFonts w:hint="eastAsia" w:ascii="方正仿宋_GBK" w:hAnsi="方正仿宋_GBK" w:eastAsia="方正仿宋_GBK" w:cs="方正仿宋_GBK"/>
                <w:snapToGrid w:val="0"/>
                <w:color w:val="000000"/>
                <w:sz w:val="21"/>
                <w:szCs w:val="21"/>
                <w:highlight w:val="none"/>
              </w:rPr>
              <w:t>台主机总制热量须≥60kW。</w:t>
            </w:r>
          </w:p>
        </w:tc>
      </w:tr>
      <w:tr w14:paraId="409A3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jc w:val="center"/>
        </w:trPr>
        <w:tc>
          <w:tcPr>
            <w:tcW w:w="804" w:type="dxa"/>
            <w:vAlign w:val="center"/>
          </w:tcPr>
          <w:p w14:paraId="78CE913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2</w:t>
            </w:r>
          </w:p>
        </w:tc>
        <w:tc>
          <w:tcPr>
            <w:tcW w:w="840" w:type="dxa"/>
            <w:vAlign w:val="center"/>
          </w:tcPr>
          <w:p w14:paraId="7F008D0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p>
          <w:p w14:paraId="35D5AFA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主机维修​</w:t>
            </w:r>
          </w:p>
        </w:tc>
        <w:tc>
          <w:tcPr>
            <w:tcW w:w="3252" w:type="dxa"/>
            <w:vAlign w:val="center"/>
          </w:tcPr>
          <w:p w14:paraId="5CFF28D0">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对校内其余楼栋的现有热泵主机</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共计</w:t>
            </w:r>
            <w:r>
              <w:rPr>
                <w:rFonts w:hint="eastAsia" w:ascii="方正仿宋_GBK" w:hAnsi="方正仿宋_GBK" w:eastAsia="方正仿宋_GBK" w:cs="方正仿宋_GBK"/>
                <w:snapToGrid w:val="0"/>
                <w:color w:val="000000"/>
                <w:sz w:val="21"/>
                <w:szCs w:val="21"/>
                <w:highlight w:val="none"/>
                <w:lang w:val="en-US" w:eastAsia="zh-CN"/>
              </w:rPr>
              <w:t>1</w:t>
            </w:r>
            <w:r>
              <w:rPr>
                <w:rFonts w:hint="eastAsia" w:ascii="方正仿宋_GBK" w:hAnsi="方正仿宋_GBK" w:eastAsia="方正仿宋_GBK" w:cs="方正仿宋_GBK"/>
                <w:snapToGrid w:val="0"/>
                <w:color w:val="000000"/>
                <w:sz w:val="21"/>
                <w:szCs w:val="21"/>
                <w:highlight w:val="none"/>
              </w:rPr>
              <w:t>台</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进行维</w:t>
            </w:r>
            <w:r>
              <w:rPr>
                <w:rFonts w:hint="eastAsia" w:ascii="方正仿宋_GBK" w:hAnsi="方正仿宋_GBK" w:eastAsia="方正仿宋_GBK" w:cs="方正仿宋_GBK"/>
                <w:snapToGrid w:val="0"/>
                <w:color w:val="000000"/>
                <w:sz w:val="21"/>
                <w:szCs w:val="21"/>
                <w:highlight w:val="none"/>
                <w:lang w:val="en-US" w:eastAsia="zh-CN"/>
              </w:rPr>
              <w:t>护</w:t>
            </w:r>
          </w:p>
        </w:tc>
        <w:tc>
          <w:tcPr>
            <w:tcW w:w="4435" w:type="dxa"/>
            <w:vAlign w:val="center"/>
          </w:tcPr>
          <w:p w14:paraId="6BD77D6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至少包含：压缩机检漏与定量加氟、风机翅片清洗、换热器化学清洗除垢、电路安全检查等，确保恢复正常运行能效。</w:t>
            </w:r>
          </w:p>
        </w:tc>
      </w:tr>
      <w:tr w14:paraId="469D3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04" w:type="dxa"/>
            <w:vAlign w:val="center"/>
          </w:tcPr>
          <w:p w14:paraId="4167654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3</w:t>
            </w:r>
          </w:p>
        </w:tc>
        <w:tc>
          <w:tcPr>
            <w:tcW w:w="840" w:type="dxa"/>
            <w:vAlign w:val="center"/>
          </w:tcPr>
          <w:p w14:paraId="6816415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计量水表更换</w:t>
            </w:r>
          </w:p>
        </w:tc>
        <w:tc>
          <w:tcPr>
            <w:tcW w:w="3252" w:type="dxa"/>
            <w:vAlign w:val="center"/>
          </w:tcPr>
          <w:p w14:paraId="6BDC140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为全校所有学生宿舍房间更换新型一体式计量水控器，暂按500个计列</w:t>
            </w:r>
          </w:p>
        </w:tc>
        <w:tc>
          <w:tcPr>
            <w:tcW w:w="4435" w:type="dxa"/>
            <w:vAlign w:val="center"/>
          </w:tcPr>
          <w:p w14:paraId="18F6B41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1.水表技术规格须满足本文件第</w:t>
            </w:r>
            <w:r>
              <w:rPr>
                <w:rFonts w:hint="eastAsia" w:ascii="方正仿宋_GBK" w:hAnsi="方正仿宋_GBK" w:eastAsia="方正仿宋_GBK" w:cs="方正仿宋_GBK"/>
                <w:snapToGrid w:val="0"/>
                <w:color w:val="000000"/>
                <w:sz w:val="21"/>
                <w:szCs w:val="21"/>
                <w:highlight w:val="none"/>
                <w:lang w:val="en-US" w:eastAsia="zh-CN"/>
              </w:rPr>
              <w:t>二</w:t>
            </w:r>
            <w:r>
              <w:rPr>
                <w:rFonts w:hint="eastAsia" w:ascii="方正仿宋_GBK" w:hAnsi="方正仿宋_GBK" w:eastAsia="方正仿宋_GBK" w:cs="方正仿宋_GBK"/>
                <w:snapToGrid w:val="0"/>
                <w:color w:val="000000"/>
                <w:sz w:val="21"/>
                <w:szCs w:val="21"/>
                <w:highlight w:val="none"/>
              </w:rPr>
              <w:t>部分</w:t>
            </w:r>
            <w:r>
              <w:rPr>
                <w:rFonts w:hint="eastAsia" w:ascii="方正仿宋_GBK" w:hAnsi="方正仿宋_GBK" w:eastAsia="方正仿宋_GBK" w:cs="方正仿宋_GBK"/>
                <w:snapToGrid w:val="0"/>
                <w:color w:val="000000"/>
                <w:sz w:val="21"/>
                <w:szCs w:val="21"/>
                <w:highlight w:val="none"/>
                <w:lang w:val="en-US" w:eastAsia="zh-CN"/>
              </w:rPr>
              <w:t>设备</w:t>
            </w:r>
            <w:r>
              <w:rPr>
                <w:rFonts w:hint="eastAsia" w:ascii="方正仿宋_GBK" w:hAnsi="方正仿宋_GBK" w:eastAsia="方正仿宋_GBK" w:cs="方正仿宋_GBK"/>
                <w:snapToGrid w:val="0"/>
                <w:color w:val="000000"/>
                <w:sz w:val="21"/>
                <w:szCs w:val="21"/>
                <w:highlight w:val="none"/>
              </w:rPr>
              <w:t>“技术参数”</w:t>
            </w:r>
            <w:r>
              <w:rPr>
                <w:rFonts w:hint="eastAsia" w:ascii="方正仿宋_GBK" w:hAnsi="方正仿宋_GBK" w:eastAsia="方正仿宋_GBK" w:cs="方正仿宋_GBK"/>
                <w:snapToGrid w:val="0"/>
                <w:color w:val="000000"/>
                <w:sz w:val="21"/>
                <w:szCs w:val="21"/>
                <w:highlight w:val="none"/>
                <w:lang w:val="en-US" w:eastAsia="zh-CN"/>
              </w:rPr>
              <w:t>要</w:t>
            </w:r>
            <w:r>
              <w:rPr>
                <w:rFonts w:hint="eastAsia" w:ascii="方正仿宋_GBK" w:hAnsi="方正仿宋_GBK" w:eastAsia="方正仿宋_GBK" w:cs="方正仿宋_GBK"/>
                <w:snapToGrid w:val="0"/>
                <w:color w:val="000000"/>
                <w:sz w:val="21"/>
                <w:szCs w:val="21"/>
                <w:highlight w:val="none"/>
              </w:rPr>
              <w:t>求。</w:t>
            </w:r>
            <w:r>
              <w:rPr>
                <w:rFonts w:hint="eastAsia" w:ascii="方正仿宋_GBK" w:hAnsi="方正仿宋_GBK" w:eastAsia="方正仿宋_GBK" w:cs="方正仿宋_GBK"/>
                <w:snapToGrid w:val="0"/>
                <w:color w:val="000000"/>
                <w:sz w:val="21"/>
                <w:szCs w:val="21"/>
                <w:highlight w:val="none"/>
              </w:rPr>
              <w:br w:type="textWrapping"/>
            </w:r>
            <w:r>
              <w:rPr>
                <w:rFonts w:hint="eastAsia" w:ascii="方正仿宋_GBK" w:hAnsi="方正仿宋_GBK" w:eastAsia="方正仿宋_GBK" w:cs="方正仿宋_GBK"/>
                <w:snapToGrid w:val="0"/>
                <w:color w:val="000000"/>
                <w:sz w:val="21"/>
                <w:szCs w:val="21"/>
                <w:highlight w:val="none"/>
              </w:rPr>
              <w:t>2. 最终数量以实际学生寝室房间数为准，按实结算。</w:t>
            </w:r>
          </w:p>
        </w:tc>
      </w:tr>
      <w:tr w14:paraId="5ABC1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jc w:val="center"/>
        </w:trPr>
        <w:tc>
          <w:tcPr>
            <w:tcW w:w="804" w:type="dxa"/>
            <w:vAlign w:val="center"/>
          </w:tcPr>
          <w:p w14:paraId="66BB0C2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4</w:t>
            </w:r>
          </w:p>
        </w:tc>
        <w:tc>
          <w:tcPr>
            <w:tcW w:w="840" w:type="dxa"/>
            <w:vAlign w:val="center"/>
          </w:tcPr>
          <w:p w14:paraId="3E9B30D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电控系统更换</w:t>
            </w:r>
          </w:p>
        </w:tc>
        <w:tc>
          <w:tcPr>
            <w:tcW w:w="3252" w:type="dxa"/>
            <w:vAlign w:val="center"/>
          </w:tcPr>
          <w:p w14:paraId="7E88D62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对系统内全部电气控制箱及其核心配件进行更换</w:t>
            </w:r>
          </w:p>
        </w:tc>
        <w:tc>
          <w:tcPr>
            <w:tcW w:w="4435" w:type="dxa"/>
            <w:vAlign w:val="center"/>
          </w:tcPr>
          <w:p w14:paraId="32289EA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包括：主/分配电箱、回水电磁阀、温度控制器、水位传感器（液位计）等。</w:t>
            </w:r>
          </w:p>
        </w:tc>
      </w:tr>
      <w:tr w14:paraId="48486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jc w:val="center"/>
        </w:trPr>
        <w:tc>
          <w:tcPr>
            <w:tcW w:w="804" w:type="dxa"/>
            <w:vAlign w:val="center"/>
          </w:tcPr>
          <w:p w14:paraId="49F6D1E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5</w:t>
            </w:r>
          </w:p>
        </w:tc>
        <w:tc>
          <w:tcPr>
            <w:tcW w:w="840" w:type="dxa"/>
            <w:vAlign w:val="center"/>
          </w:tcPr>
          <w:p w14:paraId="5A66649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水泵增容与维修​</w:t>
            </w:r>
          </w:p>
        </w:tc>
        <w:tc>
          <w:tcPr>
            <w:tcW w:w="3252" w:type="dxa"/>
            <w:vAlign w:val="center"/>
          </w:tcPr>
          <w:p w14:paraId="619A506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1.新增管道增压泵4台。</w:t>
            </w:r>
            <w:r>
              <w:rPr>
                <w:rFonts w:hint="eastAsia" w:ascii="方正仿宋_GBK" w:hAnsi="方正仿宋_GBK" w:eastAsia="方正仿宋_GBK" w:cs="方正仿宋_GBK"/>
                <w:snapToGrid w:val="0"/>
                <w:color w:val="000000"/>
                <w:sz w:val="21"/>
                <w:szCs w:val="21"/>
                <w:highlight w:val="none"/>
              </w:rPr>
              <w:br w:type="textWrapping"/>
            </w:r>
            <w:r>
              <w:rPr>
                <w:rFonts w:hint="eastAsia" w:ascii="方正仿宋_GBK" w:hAnsi="方正仿宋_GBK" w:eastAsia="方正仿宋_GBK" w:cs="方正仿宋_GBK"/>
                <w:snapToGrid w:val="0"/>
                <w:color w:val="000000"/>
                <w:sz w:val="21"/>
                <w:szCs w:val="21"/>
                <w:highlight w:val="none"/>
              </w:rPr>
              <w:t>2.维修现有增压泵4台，循环泵</w:t>
            </w:r>
            <w:r>
              <w:rPr>
                <w:rFonts w:hint="eastAsia" w:ascii="方正仿宋_GBK" w:hAnsi="方正仿宋_GBK" w:eastAsia="方正仿宋_GBK" w:cs="方正仿宋_GBK"/>
                <w:snapToGrid w:val="0"/>
                <w:color w:val="000000"/>
                <w:sz w:val="21"/>
                <w:szCs w:val="21"/>
                <w:highlight w:val="none"/>
                <w:lang w:val="en-US" w:eastAsia="zh-CN"/>
              </w:rPr>
              <w:t>6</w:t>
            </w:r>
            <w:r>
              <w:rPr>
                <w:rFonts w:hint="eastAsia" w:ascii="方正仿宋_GBK" w:hAnsi="方正仿宋_GBK" w:eastAsia="方正仿宋_GBK" w:cs="方正仿宋_GBK"/>
                <w:snapToGrid w:val="0"/>
                <w:color w:val="000000"/>
                <w:sz w:val="21"/>
                <w:szCs w:val="21"/>
                <w:highlight w:val="none"/>
              </w:rPr>
              <w:t>台。</w:t>
            </w:r>
          </w:p>
        </w:tc>
        <w:tc>
          <w:tcPr>
            <w:tcW w:w="4435" w:type="dxa"/>
            <w:vAlign w:val="center"/>
          </w:tcPr>
          <w:p w14:paraId="7E5544E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每个供水部位或独立楼栋系统内，必须配备一台同型号水泵作为备用，确保故障时能即时切换。</w:t>
            </w:r>
          </w:p>
        </w:tc>
      </w:tr>
      <w:tr w14:paraId="14BAC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04" w:type="dxa"/>
            <w:vAlign w:val="center"/>
          </w:tcPr>
          <w:p w14:paraId="70ACF2A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6</w:t>
            </w:r>
          </w:p>
        </w:tc>
        <w:tc>
          <w:tcPr>
            <w:tcW w:w="840" w:type="dxa"/>
            <w:vAlign w:val="center"/>
          </w:tcPr>
          <w:p w14:paraId="12278F7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阀门更换与加装​</w:t>
            </w:r>
          </w:p>
        </w:tc>
        <w:tc>
          <w:tcPr>
            <w:tcW w:w="3252" w:type="dxa"/>
            <w:vAlign w:val="center"/>
          </w:tcPr>
          <w:p w14:paraId="1F1EC76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1.在所有学生卫生间冷热水支管上加装调水截止阀，共计1000个（标准为每房间2个）。</w:t>
            </w:r>
            <w:r>
              <w:rPr>
                <w:rFonts w:hint="eastAsia" w:ascii="方正仿宋_GBK" w:hAnsi="方正仿宋_GBK" w:eastAsia="方正仿宋_GBK" w:cs="方正仿宋_GBK"/>
                <w:snapToGrid w:val="0"/>
                <w:color w:val="000000"/>
                <w:sz w:val="21"/>
                <w:szCs w:val="21"/>
                <w:highlight w:val="none"/>
              </w:rPr>
              <w:br w:type="textWrapping"/>
            </w:r>
            <w:r>
              <w:rPr>
                <w:rFonts w:hint="eastAsia" w:ascii="方正仿宋_GBK" w:hAnsi="方正仿宋_GBK" w:eastAsia="方正仿宋_GBK" w:cs="方正仿宋_GBK"/>
                <w:snapToGrid w:val="0"/>
                <w:color w:val="000000"/>
                <w:sz w:val="21"/>
                <w:szCs w:val="21"/>
                <w:highlight w:val="none"/>
              </w:rPr>
              <w:t>2.在主管网增加供水闸阀</w:t>
            </w:r>
            <w:r>
              <w:rPr>
                <w:rFonts w:hint="eastAsia" w:ascii="方正仿宋_GBK" w:hAnsi="方正仿宋_GBK" w:eastAsia="方正仿宋_GBK" w:cs="方正仿宋_GBK"/>
                <w:snapToGrid w:val="0"/>
                <w:color w:val="000000"/>
                <w:sz w:val="21"/>
                <w:szCs w:val="21"/>
                <w:highlight w:val="none"/>
                <w:lang w:val="en-US" w:eastAsia="zh-CN"/>
              </w:rPr>
              <w:t>45</w:t>
            </w:r>
            <w:r>
              <w:rPr>
                <w:rFonts w:hint="eastAsia" w:ascii="方正仿宋_GBK" w:hAnsi="方正仿宋_GBK" w:eastAsia="方正仿宋_GBK" w:cs="方正仿宋_GBK"/>
                <w:snapToGrid w:val="0"/>
                <w:color w:val="000000"/>
                <w:sz w:val="21"/>
                <w:szCs w:val="21"/>
                <w:highlight w:val="none"/>
              </w:rPr>
              <w:t>个。</w:t>
            </w:r>
            <w:r>
              <w:rPr>
                <w:rFonts w:hint="eastAsia" w:ascii="方正仿宋_GBK" w:hAnsi="方正仿宋_GBK" w:eastAsia="方正仿宋_GBK" w:cs="方正仿宋_GBK"/>
                <w:snapToGrid w:val="0"/>
                <w:color w:val="000000"/>
                <w:sz w:val="21"/>
                <w:szCs w:val="21"/>
                <w:highlight w:val="none"/>
              </w:rPr>
              <w:br w:type="textWrapping"/>
            </w:r>
            <w:r>
              <w:rPr>
                <w:rFonts w:hint="eastAsia" w:ascii="方正仿宋_GBK" w:hAnsi="方正仿宋_GBK" w:eastAsia="方正仿宋_GBK" w:cs="方正仿宋_GBK"/>
                <w:snapToGrid w:val="0"/>
                <w:color w:val="000000"/>
                <w:sz w:val="21"/>
                <w:szCs w:val="21"/>
                <w:highlight w:val="none"/>
              </w:rPr>
              <w:t>3.更换回水闸阀</w:t>
            </w:r>
            <w:r>
              <w:rPr>
                <w:rFonts w:hint="eastAsia" w:ascii="方正仿宋_GBK" w:hAnsi="方正仿宋_GBK" w:eastAsia="方正仿宋_GBK" w:cs="方正仿宋_GBK"/>
                <w:snapToGrid w:val="0"/>
                <w:color w:val="000000"/>
                <w:sz w:val="21"/>
                <w:szCs w:val="21"/>
                <w:highlight w:val="none"/>
                <w:lang w:val="en-US" w:eastAsia="zh-CN"/>
              </w:rPr>
              <w:t>3</w:t>
            </w:r>
            <w:r>
              <w:rPr>
                <w:rFonts w:hint="eastAsia" w:ascii="方正仿宋_GBK" w:hAnsi="方正仿宋_GBK" w:eastAsia="方正仿宋_GBK" w:cs="方正仿宋_GBK"/>
                <w:snapToGrid w:val="0"/>
                <w:color w:val="000000"/>
                <w:sz w:val="21"/>
                <w:szCs w:val="21"/>
                <w:highlight w:val="none"/>
              </w:rPr>
              <w:t>5个。</w:t>
            </w:r>
          </w:p>
        </w:tc>
        <w:tc>
          <w:tcPr>
            <w:tcW w:w="4435" w:type="dxa"/>
            <w:vAlign w:val="center"/>
          </w:tcPr>
          <w:p w14:paraId="182165F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阀门材质需符合热水系统使用标准，密封性好，操作灵活。</w:t>
            </w:r>
          </w:p>
        </w:tc>
      </w:tr>
      <w:tr w14:paraId="69CED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jc w:val="center"/>
        </w:trPr>
        <w:tc>
          <w:tcPr>
            <w:tcW w:w="804" w:type="dxa"/>
            <w:vAlign w:val="center"/>
          </w:tcPr>
          <w:p w14:paraId="0F9444D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7</w:t>
            </w:r>
          </w:p>
        </w:tc>
        <w:tc>
          <w:tcPr>
            <w:tcW w:w="840" w:type="dxa"/>
            <w:vAlign w:val="center"/>
          </w:tcPr>
          <w:p w14:paraId="7F2FB75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管道系统更新</w:t>
            </w:r>
          </w:p>
        </w:tc>
        <w:tc>
          <w:tcPr>
            <w:tcW w:w="3252" w:type="dxa"/>
            <w:vAlign w:val="center"/>
          </w:tcPr>
          <w:p w14:paraId="17BD9DF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 更换主供水管、支水管：总计</w:t>
            </w:r>
            <w:r>
              <w:rPr>
                <w:rFonts w:hint="eastAsia" w:ascii="方正仿宋_GBK" w:hAnsi="方正仿宋_GBK" w:eastAsia="方正仿宋_GBK" w:cs="方正仿宋_GBK"/>
                <w:snapToGrid w:val="0"/>
                <w:color w:val="000000"/>
                <w:sz w:val="21"/>
                <w:szCs w:val="21"/>
                <w:highlight w:val="none"/>
                <w:lang w:val="en-US" w:eastAsia="zh-CN"/>
              </w:rPr>
              <w:t>15</w:t>
            </w:r>
            <w:r>
              <w:rPr>
                <w:rFonts w:hint="eastAsia" w:ascii="方正仿宋_GBK" w:hAnsi="方正仿宋_GBK" w:eastAsia="方正仿宋_GBK" w:cs="方正仿宋_GBK"/>
                <w:snapToGrid w:val="0"/>
                <w:color w:val="000000"/>
                <w:sz w:val="21"/>
                <w:szCs w:val="21"/>
                <w:highlight w:val="none"/>
              </w:rPr>
              <w:t>0米。</w:t>
            </w:r>
            <w:r>
              <w:rPr>
                <w:rFonts w:hint="eastAsia" w:ascii="方正仿宋_GBK" w:hAnsi="方正仿宋_GBK" w:eastAsia="方正仿宋_GBK" w:cs="方正仿宋_GBK"/>
                <w:snapToGrid w:val="0"/>
                <w:color w:val="000000"/>
                <w:sz w:val="21"/>
                <w:szCs w:val="21"/>
                <w:highlight w:val="none"/>
              </w:rPr>
              <w:br w:type="textWrapping"/>
            </w:r>
            <w:r>
              <w:rPr>
                <w:rFonts w:hint="eastAsia" w:ascii="方正仿宋_GBK" w:hAnsi="方正仿宋_GBK" w:eastAsia="方正仿宋_GBK" w:cs="方正仿宋_GBK"/>
                <w:snapToGrid w:val="0"/>
                <w:color w:val="000000"/>
                <w:sz w:val="21"/>
                <w:szCs w:val="21"/>
                <w:highlight w:val="none"/>
              </w:rPr>
              <w:t xml:space="preserve">2.更换热水回水管：总计 </w:t>
            </w:r>
            <w:r>
              <w:rPr>
                <w:rFonts w:hint="eastAsia" w:ascii="方正仿宋_GBK" w:hAnsi="方正仿宋_GBK" w:eastAsia="方正仿宋_GBK" w:cs="方正仿宋_GBK"/>
                <w:snapToGrid w:val="0"/>
                <w:color w:val="000000"/>
                <w:sz w:val="21"/>
                <w:szCs w:val="21"/>
                <w:highlight w:val="none"/>
                <w:lang w:val="en-US" w:eastAsia="zh-CN"/>
              </w:rPr>
              <w:t>9</w:t>
            </w:r>
            <w:r>
              <w:rPr>
                <w:rFonts w:hint="eastAsia" w:ascii="方正仿宋_GBK" w:hAnsi="方正仿宋_GBK" w:eastAsia="方正仿宋_GBK" w:cs="方正仿宋_GBK"/>
                <w:snapToGrid w:val="0"/>
                <w:color w:val="000000"/>
                <w:sz w:val="21"/>
                <w:szCs w:val="21"/>
                <w:highlight w:val="none"/>
              </w:rPr>
              <w:t>00米。</w:t>
            </w:r>
          </w:p>
        </w:tc>
        <w:tc>
          <w:tcPr>
            <w:tcW w:w="4435" w:type="dxa"/>
            <w:vAlign w:val="center"/>
          </w:tcPr>
          <w:p w14:paraId="68C4EFE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水管材料要求：必须采用PPR聚氨酯泡沫保温管（俗称“泡沫保温管”），不得使用普通PPR管外加包覆的方式替代。</w:t>
            </w:r>
          </w:p>
        </w:tc>
      </w:tr>
      <w:tr w14:paraId="6DCF9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04" w:type="dxa"/>
            <w:vAlign w:val="center"/>
          </w:tcPr>
          <w:p w14:paraId="5D50D250">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8</w:t>
            </w:r>
          </w:p>
        </w:tc>
        <w:tc>
          <w:tcPr>
            <w:tcW w:w="840" w:type="dxa"/>
            <w:vAlign w:val="center"/>
          </w:tcPr>
          <w:p w14:paraId="52C3D30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管道保温加强</w:t>
            </w:r>
          </w:p>
        </w:tc>
        <w:tc>
          <w:tcPr>
            <w:tcW w:w="3252" w:type="dxa"/>
            <w:vAlign w:val="center"/>
          </w:tcPr>
          <w:p w14:paraId="74CEDB2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对原有外露或保温层破损的主干管道，新增保温包裹，长度约 150米。</w:t>
            </w:r>
          </w:p>
        </w:tc>
        <w:tc>
          <w:tcPr>
            <w:tcW w:w="4435" w:type="dxa"/>
            <w:vAlign w:val="center"/>
          </w:tcPr>
          <w:p w14:paraId="3B6CCA4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保温材料要求：必须采用橡塑、玻璃棉等环保型保温棉，外包防潮防腐保护层。</w:t>
            </w:r>
          </w:p>
        </w:tc>
      </w:tr>
      <w:tr w14:paraId="7A4AC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jc w:val="center"/>
        </w:trPr>
        <w:tc>
          <w:tcPr>
            <w:tcW w:w="804" w:type="dxa"/>
            <w:vAlign w:val="center"/>
          </w:tcPr>
          <w:p w14:paraId="4927FB5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9</w:t>
            </w:r>
          </w:p>
        </w:tc>
        <w:tc>
          <w:tcPr>
            <w:tcW w:w="840" w:type="dxa"/>
            <w:vAlign w:val="center"/>
          </w:tcPr>
          <w:p w14:paraId="4AB4735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室内弱电改造</w:t>
            </w:r>
          </w:p>
        </w:tc>
        <w:tc>
          <w:tcPr>
            <w:tcW w:w="3252" w:type="dxa"/>
            <w:vAlign w:val="center"/>
          </w:tcPr>
          <w:p w14:paraId="5623817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lang w:eastAsia="zh-CN"/>
              </w:rPr>
            </w:pPr>
            <w:r>
              <w:rPr>
                <w:rFonts w:hint="eastAsia" w:ascii="方正仿宋_GBK" w:hAnsi="方正仿宋_GBK" w:eastAsia="方正仿宋_GBK" w:cs="方正仿宋_GBK"/>
                <w:snapToGrid w:val="0"/>
                <w:color w:val="000000"/>
                <w:sz w:val="21"/>
                <w:szCs w:val="21"/>
                <w:highlight w:val="none"/>
              </w:rPr>
              <w:t>更换宿舍内与水控器相关的弱电接线盒及连接线缆，暂按500套计列</w:t>
            </w:r>
            <w:r>
              <w:rPr>
                <w:rFonts w:hint="eastAsia" w:ascii="方正仿宋_GBK" w:hAnsi="方正仿宋_GBK" w:eastAsia="方正仿宋_GBK" w:cs="方正仿宋_GBK"/>
                <w:snapToGrid w:val="0"/>
                <w:color w:val="000000"/>
                <w:sz w:val="21"/>
                <w:szCs w:val="21"/>
                <w:highlight w:val="none"/>
                <w:lang w:eastAsia="zh-CN"/>
              </w:rPr>
              <w:t>。</w:t>
            </w:r>
          </w:p>
        </w:tc>
        <w:tc>
          <w:tcPr>
            <w:tcW w:w="4435" w:type="dxa"/>
            <w:vAlign w:val="center"/>
          </w:tcPr>
          <w:p w14:paraId="570DA9C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每套包含86型弱电底盒、防水模块及连接线。</w:t>
            </w:r>
          </w:p>
        </w:tc>
      </w:tr>
      <w:tr w14:paraId="436E4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4" w:hRule="atLeast"/>
          <w:jc w:val="center"/>
        </w:trPr>
        <w:tc>
          <w:tcPr>
            <w:tcW w:w="804" w:type="dxa"/>
            <w:vAlign w:val="center"/>
          </w:tcPr>
          <w:p w14:paraId="1CAA607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10</w:t>
            </w:r>
          </w:p>
        </w:tc>
        <w:tc>
          <w:tcPr>
            <w:tcW w:w="840" w:type="dxa"/>
            <w:vAlign w:val="center"/>
          </w:tcPr>
          <w:p w14:paraId="48882E0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公寓室内管道维修</w:t>
            </w:r>
          </w:p>
        </w:tc>
        <w:tc>
          <w:tcPr>
            <w:tcW w:w="3252" w:type="dxa"/>
            <w:vAlign w:val="center"/>
          </w:tcPr>
          <w:p w14:paraId="3FA511C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对学生公寓内已老化的热水管道及附件进行整改维修。</w:t>
            </w:r>
          </w:p>
        </w:tc>
        <w:tc>
          <w:tcPr>
            <w:tcW w:w="4435" w:type="dxa"/>
            <w:vAlign w:val="center"/>
          </w:tcPr>
          <w:p w14:paraId="6F56265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 xml:space="preserve">工作量预计包括：更换室内PPR管道 </w:t>
            </w:r>
            <w:r>
              <w:rPr>
                <w:rFonts w:hint="eastAsia" w:ascii="方正仿宋_GBK" w:hAnsi="方正仿宋_GBK" w:eastAsia="方正仿宋_GBK" w:cs="方正仿宋_GBK"/>
                <w:snapToGrid w:val="0"/>
                <w:color w:val="000000"/>
                <w:sz w:val="21"/>
                <w:szCs w:val="21"/>
                <w:highlight w:val="none"/>
                <w:lang w:val="en-US" w:eastAsia="zh-CN"/>
              </w:rPr>
              <w:t>3</w:t>
            </w:r>
            <w:r>
              <w:rPr>
                <w:rFonts w:hint="eastAsia" w:ascii="方正仿宋_GBK" w:hAnsi="方正仿宋_GBK" w:eastAsia="方正仿宋_GBK" w:cs="方正仿宋_GBK"/>
                <w:snapToGrid w:val="0"/>
                <w:color w:val="000000"/>
                <w:sz w:val="21"/>
                <w:szCs w:val="21"/>
                <w:highlight w:val="none"/>
              </w:rPr>
              <w:t>00米、各种规格弯头及三通</w:t>
            </w:r>
            <w:r>
              <w:rPr>
                <w:rFonts w:hint="eastAsia" w:ascii="方正仿宋_GBK" w:hAnsi="方正仿宋_GBK" w:eastAsia="方正仿宋_GBK" w:cs="方正仿宋_GBK"/>
                <w:snapToGrid w:val="0"/>
                <w:color w:val="000000"/>
                <w:sz w:val="21"/>
                <w:szCs w:val="21"/>
                <w:highlight w:val="none"/>
                <w:lang w:val="en-US" w:eastAsia="zh-CN"/>
              </w:rPr>
              <w:t>18</w:t>
            </w:r>
            <w:r>
              <w:rPr>
                <w:rFonts w:hint="eastAsia" w:ascii="方正仿宋_GBK" w:hAnsi="方正仿宋_GBK" w:eastAsia="方正仿宋_GBK" w:cs="方正仿宋_GBK"/>
                <w:snapToGrid w:val="0"/>
                <w:color w:val="000000"/>
                <w:sz w:val="21"/>
                <w:szCs w:val="21"/>
                <w:highlight w:val="none"/>
              </w:rPr>
              <w:t>00个、淋浴喷头500个。</w:t>
            </w:r>
          </w:p>
        </w:tc>
      </w:tr>
      <w:tr w14:paraId="2BC86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jc w:val="center"/>
        </w:trPr>
        <w:tc>
          <w:tcPr>
            <w:tcW w:w="804" w:type="dxa"/>
            <w:vAlign w:val="center"/>
          </w:tcPr>
          <w:p w14:paraId="103024B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11</w:t>
            </w:r>
          </w:p>
        </w:tc>
        <w:tc>
          <w:tcPr>
            <w:tcW w:w="840" w:type="dxa"/>
            <w:vAlign w:val="center"/>
          </w:tcPr>
          <w:p w14:paraId="1A2E8BA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系统清洗消毒</w:t>
            </w:r>
          </w:p>
        </w:tc>
        <w:tc>
          <w:tcPr>
            <w:tcW w:w="3252" w:type="dxa"/>
            <w:vAlign w:val="center"/>
          </w:tcPr>
          <w:p w14:paraId="02BE4430">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对项目范围内的所有储热水箱、供水管道、回水管道进行全面清洗、除垢及消毒杀菌。</w:t>
            </w:r>
          </w:p>
        </w:tc>
        <w:tc>
          <w:tcPr>
            <w:tcW w:w="4435" w:type="dxa"/>
            <w:vAlign w:val="center"/>
          </w:tcPr>
          <w:p w14:paraId="18E4A57B">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lang w:val="en-US" w:eastAsia="zh-CN"/>
              </w:rPr>
            </w:pPr>
            <w:r>
              <w:rPr>
                <w:rFonts w:hint="eastAsia" w:ascii="方正仿宋_GBK" w:hAnsi="方正仿宋_GBK" w:eastAsia="方正仿宋_GBK" w:cs="方正仿宋_GBK"/>
                <w:snapToGrid w:val="0"/>
                <w:color w:val="000000"/>
                <w:sz w:val="21"/>
                <w:szCs w:val="21"/>
                <w:highlight w:val="none"/>
              </w:rPr>
              <w:t>清除系统内生物膜与沉积物，保证水质清洁，显著提升管道流通能力与换热率。</w:t>
            </w:r>
          </w:p>
        </w:tc>
      </w:tr>
      <w:tr w14:paraId="5F2DF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04" w:type="dxa"/>
            <w:vAlign w:val="center"/>
          </w:tcPr>
          <w:p w14:paraId="69F2BFD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12</w:t>
            </w:r>
          </w:p>
        </w:tc>
        <w:tc>
          <w:tcPr>
            <w:tcW w:w="840" w:type="dxa"/>
            <w:vAlign w:val="center"/>
          </w:tcPr>
          <w:p w14:paraId="5CCE1EF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开水设备配置</w:t>
            </w:r>
          </w:p>
        </w:tc>
        <w:tc>
          <w:tcPr>
            <w:tcW w:w="3252" w:type="dxa"/>
            <w:vAlign w:val="center"/>
          </w:tcPr>
          <w:p w14:paraId="5329730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cs="方正仿宋_GBK"/>
                <w:snapToGrid w:val="0"/>
                <w:color w:val="000000"/>
                <w:sz w:val="21"/>
                <w:szCs w:val="21"/>
                <w:highlight w:val="none"/>
                <w:lang w:eastAsia="zh-CN"/>
              </w:rPr>
            </w:pPr>
            <w:r>
              <w:rPr>
                <w:rFonts w:hint="eastAsia" w:ascii="方正仿宋_GBK" w:hAnsi="方正仿宋_GBK" w:eastAsia="方正仿宋_GBK" w:cs="方正仿宋_GBK"/>
                <w:snapToGrid w:val="0"/>
                <w:color w:val="000000"/>
                <w:sz w:val="21"/>
                <w:szCs w:val="21"/>
                <w:highlight w:val="none"/>
              </w:rPr>
              <w:t>生活区域</w:t>
            </w:r>
            <w:r>
              <w:rPr>
                <w:rFonts w:hint="eastAsia" w:ascii="方正仿宋_GBK" w:hAnsi="方正仿宋_GBK" w:cs="方正仿宋_GBK"/>
                <w:snapToGrid w:val="0"/>
                <w:color w:val="000000"/>
                <w:sz w:val="21"/>
                <w:szCs w:val="21"/>
                <w:highlight w:val="none"/>
                <w:lang w:val="en-US" w:eastAsia="zh-CN"/>
              </w:rPr>
              <w:t>配备</w:t>
            </w:r>
            <w:r>
              <w:rPr>
                <w:rFonts w:hint="eastAsia" w:ascii="方正仿宋_GBK" w:hAnsi="方正仿宋_GBK" w:eastAsia="方正仿宋_GBK" w:cs="方正仿宋_GBK"/>
                <w:snapToGrid w:val="0"/>
                <w:color w:val="000000"/>
                <w:sz w:val="21"/>
                <w:szCs w:val="21"/>
                <w:highlight w:val="none"/>
              </w:rPr>
              <w:t>开水机12台，2个水龙头均为开水（刷卡收费）</w:t>
            </w:r>
            <w:r>
              <w:rPr>
                <w:rFonts w:hint="eastAsia" w:ascii="方正仿宋_GBK" w:hAnsi="方正仿宋_GBK" w:cs="方正仿宋_GBK"/>
                <w:snapToGrid w:val="0"/>
                <w:color w:val="000000"/>
                <w:sz w:val="21"/>
                <w:szCs w:val="21"/>
                <w:highlight w:val="none"/>
                <w:lang w:eastAsia="zh-CN"/>
              </w:rPr>
              <w:t>；</w:t>
            </w:r>
          </w:p>
          <w:p w14:paraId="4E56B6B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cs="方正仿宋_GBK"/>
                <w:snapToGrid w:val="0"/>
                <w:color w:val="000000"/>
                <w:sz w:val="21"/>
                <w:szCs w:val="21"/>
                <w:highlight w:val="none"/>
                <w:lang w:val="en-US" w:eastAsia="zh-CN"/>
              </w:rPr>
              <w:t>在</w:t>
            </w:r>
            <w:r>
              <w:rPr>
                <w:rFonts w:hint="eastAsia" w:ascii="方正仿宋_GBK" w:hAnsi="方正仿宋_GBK" w:eastAsia="方正仿宋_GBK" w:cs="方正仿宋_GBK"/>
                <w:snapToGrid w:val="0"/>
                <w:color w:val="000000"/>
                <w:sz w:val="21"/>
                <w:szCs w:val="21"/>
                <w:highlight w:val="none"/>
              </w:rPr>
              <w:t>教学区域</w:t>
            </w:r>
            <w:r>
              <w:rPr>
                <w:rFonts w:hint="eastAsia" w:ascii="方正仿宋_GBK" w:hAnsi="方正仿宋_GBK" w:cs="方正仿宋_GBK"/>
                <w:snapToGrid w:val="0"/>
                <w:color w:val="000000"/>
                <w:sz w:val="21"/>
                <w:szCs w:val="21"/>
                <w:highlight w:val="none"/>
                <w:lang w:val="en-US" w:eastAsia="zh-CN"/>
              </w:rPr>
              <w:t>免费配备</w:t>
            </w:r>
            <w:r>
              <w:rPr>
                <w:rFonts w:hint="eastAsia" w:ascii="方正仿宋_GBK" w:hAnsi="方正仿宋_GBK" w:eastAsia="方正仿宋_GBK" w:cs="方正仿宋_GBK"/>
                <w:snapToGrid w:val="0"/>
                <w:color w:val="000000"/>
                <w:sz w:val="21"/>
                <w:szCs w:val="21"/>
                <w:highlight w:val="none"/>
              </w:rPr>
              <w:t>饮水机</w:t>
            </w:r>
            <w:r>
              <w:rPr>
                <w:rFonts w:hint="eastAsia" w:ascii="方正仿宋_GBK" w:hAnsi="方正仿宋_GBK" w:eastAsia="方正仿宋_GBK" w:cs="方正仿宋_GBK"/>
                <w:snapToGrid w:val="0"/>
                <w:color w:val="000000"/>
                <w:sz w:val="21"/>
                <w:szCs w:val="21"/>
                <w:highlight w:val="none"/>
                <w:lang w:val="en-US" w:eastAsia="zh-CN"/>
              </w:rPr>
              <w:t>21</w:t>
            </w:r>
            <w:r>
              <w:rPr>
                <w:rFonts w:hint="eastAsia" w:ascii="方正仿宋_GBK" w:hAnsi="方正仿宋_GBK" w:eastAsia="方正仿宋_GBK" w:cs="方正仿宋_GBK"/>
                <w:snapToGrid w:val="0"/>
                <w:color w:val="000000"/>
                <w:sz w:val="21"/>
                <w:szCs w:val="21"/>
                <w:highlight w:val="none"/>
              </w:rPr>
              <w:t>台，3个水龙头为一开两温（不收费）</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lang w:val="en-US" w:eastAsia="zh-CN"/>
              </w:rPr>
              <w:t>并负责水电路及开水机安装。</w:t>
            </w:r>
          </w:p>
        </w:tc>
        <w:tc>
          <w:tcPr>
            <w:tcW w:w="4435" w:type="dxa"/>
            <w:vAlign w:val="center"/>
          </w:tcPr>
          <w:p w14:paraId="083E0DF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1.所有设备必须符合国家涉水产品卫生安全标准。</w:t>
            </w:r>
            <w:r>
              <w:rPr>
                <w:rFonts w:hint="eastAsia" w:ascii="方正仿宋_GBK" w:hAnsi="方正仿宋_GBK" w:eastAsia="方正仿宋_GBK" w:cs="方正仿宋_GBK"/>
                <w:snapToGrid w:val="0"/>
                <w:color w:val="000000"/>
                <w:sz w:val="21"/>
                <w:szCs w:val="21"/>
                <w:highlight w:val="none"/>
              </w:rPr>
              <w:br w:type="textWrapping"/>
            </w:r>
            <w:r>
              <w:rPr>
                <w:rFonts w:hint="eastAsia" w:ascii="方正仿宋_GBK" w:hAnsi="方正仿宋_GBK" w:eastAsia="方正仿宋_GBK" w:cs="方正仿宋_GBK"/>
                <w:snapToGrid w:val="0"/>
                <w:color w:val="000000"/>
                <w:sz w:val="21"/>
                <w:szCs w:val="21"/>
                <w:highlight w:val="none"/>
              </w:rPr>
              <w:t xml:space="preserve">2. </w:t>
            </w:r>
            <w:r>
              <w:rPr>
                <w:rFonts w:hint="eastAsia" w:ascii="方正仿宋_GBK" w:hAnsi="方正仿宋_GBK" w:cs="方正仿宋_GBK"/>
                <w:snapToGrid w:val="0"/>
                <w:color w:val="000000"/>
                <w:sz w:val="21"/>
                <w:szCs w:val="21"/>
                <w:highlight w:val="none"/>
                <w:lang w:eastAsia="zh-CN"/>
              </w:rPr>
              <w:t>供应商</w:t>
            </w:r>
            <w:r>
              <w:rPr>
                <w:rFonts w:hint="eastAsia" w:ascii="方正仿宋_GBK" w:hAnsi="方正仿宋_GBK" w:eastAsia="方正仿宋_GBK" w:cs="方正仿宋_GBK"/>
                <w:snapToGrid w:val="0"/>
                <w:color w:val="000000"/>
                <w:sz w:val="21"/>
                <w:szCs w:val="21"/>
                <w:highlight w:val="none"/>
              </w:rPr>
              <w:t>投标及交货时，必须提供该型号产品的《涉及饮用水卫生安全产品卫生许可批件》</w:t>
            </w:r>
          </w:p>
        </w:tc>
      </w:tr>
    </w:tbl>
    <w:p w14:paraId="1D1984E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outlineLvl w:val="9"/>
        <w:rPr>
          <w:rFonts w:hint="eastAsia" w:ascii="方正仿宋_GBK" w:hAnsi="方正仿宋_GBK" w:eastAsia="方正仿宋_GBK" w:cs="方正仿宋_GBK"/>
          <w:color w:val="auto"/>
          <w:sz w:val="24"/>
          <w:szCs w:val="24"/>
          <w:highlight w:val="none"/>
          <w:u w:val="none"/>
          <w:lang w:val="en-US" w:eastAsia="zh-CN"/>
        </w:rPr>
      </w:pPr>
      <w:r>
        <w:rPr>
          <w:rFonts w:hint="eastAsia" w:ascii="方正仿宋_GBK" w:hAnsi="方正仿宋_GBK" w:eastAsia="方正仿宋_GBK" w:cs="方正仿宋_GBK"/>
          <w:snapToGrid w:val="0"/>
          <w:color w:val="000000"/>
          <w:sz w:val="24"/>
          <w:szCs w:val="24"/>
          <w:highlight w:val="none"/>
        </w:rPr>
        <w:t>备注：包括但不限于以上内容</w:t>
      </w:r>
      <w:r>
        <w:rPr>
          <w:rFonts w:hint="eastAsia" w:ascii="方正仿宋_GBK" w:hAnsi="方正仿宋_GBK" w:eastAsia="方正仿宋_GBK" w:cs="方正仿宋_GBK"/>
          <w:snapToGrid w:val="0"/>
          <w:color w:val="000000"/>
          <w:sz w:val="24"/>
          <w:szCs w:val="24"/>
          <w:highlight w:val="none"/>
          <w:lang w:eastAsia="zh-CN"/>
        </w:rPr>
        <w:t>。</w:t>
      </w:r>
    </w:p>
    <w:p w14:paraId="6CEBBCE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560" w:firstLineChars="200"/>
        <w:jc w:val="both"/>
        <w:textAlignment w:val="auto"/>
        <w:outlineLvl w:val="1"/>
        <w:rPr>
          <w:rFonts w:hint="eastAsia" w:ascii="方正楷体_GBK" w:hAnsi="方正楷体_GBK" w:eastAsia="方正楷体_GBK" w:cs="方正楷体_GBK"/>
          <w:color w:val="auto"/>
          <w:sz w:val="28"/>
          <w:szCs w:val="28"/>
          <w:highlight w:val="none"/>
          <w:u w:val="none"/>
          <w:lang w:val="en-US" w:eastAsia="zh-CN"/>
        </w:rPr>
      </w:pPr>
      <w:bookmarkStart w:id="16" w:name="_Toc29686"/>
      <w:r>
        <w:rPr>
          <w:rFonts w:hint="eastAsia" w:ascii="方正楷体_GBK" w:hAnsi="方正楷体_GBK" w:eastAsia="方正楷体_GBK" w:cs="方正楷体_GBK"/>
          <w:color w:val="auto"/>
          <w:sz w:val="28"/>
          <w:szCs w:val="28"/>
          <w:highlight w:val="none"/>
          <w:u w:val="none"/>
          <w:lang w:val="en-US" w:eastAsia="zh-CN"/>
        </w:rPr>
        <w:t>三、托管运营服务要求</w:t>
      </w:r>
      <w:bookmarkEnd w:id="16"/>
    </w:p>
    <w:p w14:paraId="357C258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lang w:eastAsia="zh-CN"/>
        </w:rPr>
      </w:pP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lang w:val="en-US" w:eastAsia="zh-CN"/>
        </w:rPr>
        <w:t>一</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rPr>
        <w:t>供应指标</w:t>
      </w:r>
    </w:p>
    <w:p w14:paraId="1D5FD63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rPr>
        <w:t>1</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rPr>
        <w:t>供水量：每人每天供热水不少于25L。</w:t>
      </w:r>
    </w:p>
    <w:p w14:paraId="18427B0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rPr>
        <w:t>2</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rPr>
        <w:t>热水温度：洗浴热水出水终端冬季（11月至次年4月）温度≥50度、夏季（5月至10月）温度≥45度。</w:t>
      </w:r>
    </w:p>
    <w:p w14:paraId="2FEA66D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rPr>
        <w:t>3</w:t>
      </w:r>
      <w:r>
        <w:rPr>
          <w:rFonts w:hint="eastAsia" w:ascii="方正仿宋_GBK" w:hAnsi="方正仿宋_GBK" w:eastAsia="方正仿宋_GBK" w:cs="方正仿宋_GBK"/>
          <w:snapToGrid w:val="0"/>
          <w:color w:val="000000"/>
          <w:sz w:val="24"/>
          <w:szCs w:val="24"/>
          <w:highlight w:val="none"/>
          <w:lang w:val="en-US" w:eastAsia="zh-CN"/>
        </w:rPr>
        <w:t>.</w:t>
      </w:r>
      <w:r>
        <w:rPr>
          <w:rFonts w:hint="eastAsia" w:ascii="方正仿宋_GBK" w:hAnsi="方正仿宋_GBK" w:eastAsia="方正仿宋_GBK" w:cs="方正仿宋_GBK"/>
          <w:snapToGrid w:val="0"/>
          <w:color w:val="000000"/>
          <w:sz w:val="24"/>
          <w:szCs w:val="24"/>
          <w:highlight w:val="none"/>
        </w:rPr>
        <w:t>终端出热水时间≤8秒，终端出水温度可调(冷热水混合调温)。</w:t>
      </w:r>
    </w:p>
    <w:p w14:paraId="58B4D02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rPr>
        <w:t>4</w:t>
      </w:r>
      <w:r>
        <w:rPr>
          <w:rFonts w:hint="eastAsia" w:ascii="方正仿宋_GBK" w:hAnsi="方正仿宋_GBK" w:eastAsia="方正仿宋_GBK" w:cs="方正仿宋_GBK"/>
          <w:snapToGrid w:val="0"/>
          <w:color w:val="000000"/>
          <w:sz w:val="24"/>
          <w:szCs w:val="24"/>
          <w:highlight w:val="none"/>
          <w:lang w:val="en-US" w:eastAsia="zh-CN"/>
        </w:rPr>
        <w:t>.</w:t>
      </w:r>
      <w:r>
        <w:rPr>
          <w:rFonts w:hint="eastAsia" w:ascii="方正仿宋_GBK" w:hAnsi="方正仿宋_GBK" w:eastAsia="方正仿宋_GBK" w:cs="方正仿宋_GBK"/>
          <w:snapToGrid w:val="0"/>
          <w:color w:val="000000"/>
          <w:sz w:val="24"/>
          <w:szCs w:val="24"/>
          <w:highlight w:val="none"/>
        </w:rPr>
        <w:t>热水供应至各寝室卫生间。</w:t>
      </w:r>
    </w:p>
    <w:p w14:paraId="4778161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rPr>
        <w:t>5</w:t>
      </w:r>
      <w:r>
        <w:rPr>
          <w:rFonts w:hint="eastAsia" w:ascii="方正仿宋_GBK" w:hAnsi="方正仿宋_GBK" w:eastAsia="方正仿宋_GBK" w:cs="方正仿宋_GBK"/>
          <w:snapToGrid w:val="0"/>
          <w:color w:val="000000"/>
          <w:sz w:val="24"/>
          <w:szCs w:val="24"/>
          <w:highlight w:val="none"/>
          <w:lang w:val="en-US" w:eastAsia="zh-CN"/>
        </w:rPr>
        <w:t>.</w:t>
      </w:r>
      <w:r>
        <w:rPr>
          <w:rFonts w:hint="eastAsia" w:ascii="方正仿宋_GBK" w:hAnsi="方正仿宋_GBK" w:eastAsia="方正仿宋_GBK" w:cs="方正仿宋_GBK"/>
          <w:snapToGrid w:val="0"/>
          <w:color w:val="000000"/>
          <w:sz w:val="24"/>
          <w:szCs w:val="24"/>
          <w:highlight w:val="none"/>
        </w:rPr>
        <w:t>热水供应时间为每天不少于13小时，供水时间段6：00-10：00，12：00-14：00，17：00-24：00（在运行过程中，学校可根据实际情况提出运行时间调整方案）</w:t>
      </w:r>
    </w:p>
    <w:p w14:paraId="09A4AAF0">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lang w:val="en-US" w:eastAsia="zh-CN"/>
        </w:rPr>
        <w:t>二</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cs="方正仿宋_GBK"/>
          <w:snapToGrid w:val="0"/>
          <w:color w:val="000000"/>
          <w:sz w:val="24"/>
          <w:szCs w:val="24"/>
          <w:highlight w:val="none"/>
          <w:lang w:eastAsia="zh-CN"/>
        </w:rPr>
        <w:t>供应商</w:t>
      </w:r>
      <w:r>
        <w:rPr>
          <w:rFonts w:hint="eastAsia" w:ascii="方正仿宋_GBK" w:hAnsi="方正仿宋_GBK" w:eastAsia="方正仿宋_GBK" w:cs="方正仿宋_GBK"/>
          <w:snapToGrid w:val="0"/>
          <w:color w:val="000000"/>
          <w:sz w:val="24"/>
          <w:szCs w:val="24"/>
          <w:highlight w:val="none"/>
        </w:rPr>
        <w:t>需承诺提供一站式服务。在合同履行期间</w:t>
      </w:r>
      <w:r>
        <w:rPr>
          <w:rFonts w:hint="eastAsia" w:ascii="方正仿宋_GBK" w:hAnsi="方正仿宋_GBK" w:eastAsia="方正仿宋_GBK" w:cs="方正仿宋_GBK"/>
          <w:snapToGrid w:val="0"/>
          <w:color w:val="000000"/>
          <w:sz w:val="24"/>
          <w:szCs w:val="24"/>
          <w:highlight w:val="none"/>
          <w:lang w:val="en-US" w:eastAsia="zh-CN"/>
        </w:rPr>
        <w:t>派</w:t>
      </w:r>
      <w:r>
        <w:rPr>
          <w:rFonts w:hint="eastAsia" w:ascii="方正仿宋_GBK" w:hAnsi="方正仿宋_GBK" w:eastAsia="方正仿宋_GBK" w:cs="方正仿宋_GBK"/>
          <w:snapToGrid w:val="0"/>
          <w:color w:val="000000"/>
          <w:sz w:val="24"/>
          <w:szCs w:val="24"/>
          <w:highlight w:val="none"/>
        </w:rPr>
        <w:t>专人负责与学校沟通，了解学校需求，不断改善服务质量。</w:t>
      </w:r>
    </w:p>
    <w:p w14:paraId="7BD9D33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lang w:val="en-US" w:eastAsia="zh-CN"/>
        </w:rPr>
        <w:t>三</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cs="方正仿宋_GBK"/>
          <w:snapToGrid w:val="0"/>
          <w:color w:val="000000"/>
          <w:sz w:val="24"/>
          <w:szCs w:val="24"/>
          <w:highlight w:val="none"/>
          <w:lang w:eastAsia="zh-CN"/>
        </w:rPr>
        <w:t>供应商</w:t>
      </w:r>
      <w:r>
        <w:rPr>
          <w:rFonts w:hint="eastAsia" w:ascii="方正仿宋_GBK" w:hAnsi="方正仿宋_GBK" w:eastAsia="方正仿宋_GBK" w:cs="方正仿宋_GBK"/>
          <w:snapToGrid w:val="0"/>
          <w:color w:val="000000"/>
          <w:sz w:val="24"/>
          <w:szCs w:val="24"/>
          <w:highlight w:val="none"/>
        </w:rPr>
        <w:t>及相关工作人员严格遵守相关国家法律法规，从业人员需具有健康合格证明，并接受学校和政府职能部门的监督与管理。</w:t>
      </w:r>
    </w:p>
    <w:p w14:paraId="648525D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lang w:val="en-US" w:eastAsia="zh-CN"/>
        </w:rPr>
        <w:t>四</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cs="方正仿宋_GBK"/>
          <w:snapToGrid w:val="0"/>
          <w:color w:val="000000"/>
          <w:sz w:val="24"/>
          <w:szCs w:val="24"/>
          <w:highlight w:val="none"/>
          <w:lang w:eastAsia="zh-CN"/>
        </w:rPr>
        <w:t>供应商</w:t>
      </w:r>
      <w:r>
        <w:rPr>
          <w:rFonts w:hint="eastAsia" w:ascii="方正仿宋_GBK" w:hAnsi="方正仿宋_GBK" w:eastAsia="方正仿宋_GBK" w:cs="方正仿宋_GBK"/>
          <w:snapToGrid w:val="0"/>
          <w:color w:val="000000"/>
          <w:sz w:val="24"/>
          <w:szCs w:val="24"/>
          <w:highlight w:val="none"/>
        </w:rPr>
        <w:t>须提供托管运营期内热水系统的维修、维护服务(包含各类耗材)，设立必要的常用配件库（由</w:t>
      </w:r>
      <w:r>
        <w:rPr>
          <w:rFonts w:hint="eastAsia" w:ascii="方正仿宋_GBK" w:hAnsi="方正仿宋_GBK" w:cs="方正仿宋_GBK"/>
          <w:snapToGrid w:val="0"/>
          <w:color w:val="000000"/>
          <w:sz w:val="24"/>
          <w:szCs w:val="24"/>
          <w:highlight w:val="none"/>
          <w:lang w:eastAsia="zh-CN"/>
        </w:rPr>
        <w:t>采购人</w:t>
      </w:r>
      <w:r>
        <w:rPr>
          <w:rFonts w:hint="eastAsia" w:ascii="方正仿宋_GBK" w:hAnsi="方正仿宋_GBK" w:eastAsia="方正仿宋_GBK" w:cs="方正仿宋_GBK"/>
          <w:snapToGrid w:val="0"/>
          <w:color w:val="000000"/>
          <w:sz w:val="24"/>
          <w:szCs w:val="24"/>
          <w:highlight w:val="none"/>
        </w:rPr>
        <w:t>免费提供房间），并安排维修服务人员（</w:t>
      </w:r>
      <w:r>
        <w:rPr>
          <w:rFonts w:hint="eastAsia" w:ascii="方正仿宋_GBK" w:hAnsi="方正仿宋_GBK" w:cs="方正仿宋_GBK"/>
          <w:snapToGrid w:val="0"/>
          <w:color w:val="000000"/>
          <w:sz w:val="24"/>
          <w:szCs w:val="24"/>
          <w:highlight w:val="none"/>
          <w:lang w:val="en-US" w:eastAsia="zh-CN"/>
        </w:rPr>
        <w:t>至少</w:t>
      </w:r>
      <w:r>
        <w:rPr>
          <w:rFonts w:hint="eastAsia" w:ascii="方正仿宋_GBK" w:hAnsi="方正仿宋_GBK" w:eastAsia="方正仿宋_GBK" w:cs="方正仿宋_GBK"/>
          <w:snapToGrid w:val="0"/>
          <w:color w:val="000000"/>
          <w:sz w:val="24"/>
          <w:szCs w:val="24"/>
          <w:highlight w:val="none"/>
        </w:rPr>
        <w:t>1人）在托管运营期内长期驻守至托管期结束，期间接受学校的监督与管理。</w:t>
      </w:r>
    </w:p>
    <w:p w14:paraId="3815933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lang w:val="en-US" w:eastAsia="zh-CN"/>
        </w:rPr>
        <w:t>五</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rPr>
        <w:t>设备运行及维保管理要求</w:t>
      </w:r>
    </w:p>
    <w:p w14:paraId="024F56D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cs="方正仿宋_GBK"/>
          <w:snapToGrid w:val="0"/>
          <w:color w:val="000000"/>
          <w:sz w:val="24"/>
          <w:szCs w:val="24"/>
          <w:highlight w:val="none"/>
          <w:lang w:eastAsia="zh-CN"/>
        </w:rPr>
        <w:t>供应商</w:t>
      </w:r>
      <w:r>
        <w:rPr>
          <w:rFonts w:hint="eastAsia" w:ascii="方正仿宋_GBK" w:hAnsi="方正仿宋_GBK" w:eastAsia="方正仿宋_GBK" w:cs="方正仿宋_GBK"/>
          <w:snapToGrid w:val="0"/>
          <w:color w:val="000000"/>
          <w:sz w:val="24"/>
          <w:szCs w:val="24"/>
          <w:highlight w:val="none"/>
        </w:rPr>
        <w:t>应根据托管运营期设备运行需要，制定热水系统运维管理方案，利用新设备</w:t>
      </w:r>
      <w:r>
        <w:rPr>
          <w:rFonts w:hint="eastAsia" w:ascii="方正仿宋_GBK" w:hAnsi="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rPr>
        <w:t>新技术对运行设备现场管理及远程监控的数据分析，实现设备高效维保、供热系统水温调节、维修信息交互、网上实时报修、应急取水等各项功能</w:t>
      </w:r>
      <w:r>
        <w:rPr>
          <w:rFonts w:hint="eastAsia" w:ascii="方正仿宋_GBK" w:hAnsi="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rPr>
        <w:t>确保学生使用满意度不断提高，托管运营期内使供热系统设施设备保值增效。</w:t>
      </w:r>
    </w:p>
    <w:p w14:paraId="1B2A44A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lang w:val="en-US" w:eastAsia="zh-CN"/>
        </w:rPr>
        <w:t>六</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cs="方正仿宋_GBK"/>
          <w:snapToGrid w:val="0"/>
          <w:color w:val="000000"/>
          <w:sz w:val="24"/>
          <w:szCs w:val="24"/>
          <w:highlight w:val="none"/>
          <w:lang w:eastAsia="zh-CN"/>
        </w:rPr>
        <w:t>供应商</w:t>
      </w:r>
      <w:r>
        <w:rPr>
          <w:rFonts w:hint="eastAsia" w:ascii="方正仿宋_GBK" w:hAnsi="方正仿宋_GBK" w:eastAsia="方正仿宋_GBK" w:cs="方正仿宋_GBK"/>
          <w:snapToGrid w:val="0"/>
          <w:color w:val="000000"/>
          <w:sz w:val="24"/>
          <w:szCs w:val="24"/>
          <w:highlight w:val="none"/>
        </w:rPr>
        <w:t>全额承担该项目经营所产生的水、电、网络等相关资费，收费标准按行政主管部门对学校收取的生活用水、用电、网络通讯费标准执行（随政府调价而变化）。</w:t>
      </w:r>
    </w:p>
    <w:p w14:paraId="29D4B41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lang w:val="en-US" w:eastAsia="zh-CN"/>
        </w:rPr>
        <w:t>七</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rPr>
        <w:t>收费标准：在合同有效期内，由</w:t>
      </w:r>
      <w:r>
        <w:rPr>
          <w:rFonts w:hint="eastAsia" w:ascii="方正仿宋_GBK" w:hAnsi="方正仿宋_GBK" w:cs="方正仿宋_GBK"/>
          <w:snapToGrid w:val="0"/>
          <w:color w:val="000000"/>
          <w:sz w:val="24"/>
          <w:szCs w:val="24"/>
          <w:highlight w:val="none"/>
          <w:lang w:eastAsia="zh-CN"/>
        </w:rPr>
        <w:t>供应商</w:t>
      </w:r>
      <w:r>
        <w:rPr>
          <w:rFonts w:hint="eastAsia" w:ascii="方正仿宋_GBK" w:hAnsi="方正仿宋_GBK" w:eastAsia="方正仿宋_GBK" w:cs="方正仿宋_GBK"/>
          <w:snapToGrid w:val="0"/>
          <w:color w:val="000000"/>
          <w:sz w:val="24"/>
          <w:szCs w:val="24"/>
          <w:highlight w:val="none"/>
        </w:rPr>
        <w:t>按照</w:t>
      </w:r>
      <w:r>
        <w:rPr>
          <w:rFonts w:hint="eastAsia" w:ascii="方正仿宋_GBK" w:hAnsi="方正仿宋_GBK" w:cs="方正仿宋_GBK"/>
          <w:snapToGrid w:val="0"/>
          <w:color w:val="000000"/>
          <w:sz w:val="24"/>
          <w:szCs w:val="24"/>
          <w:highlight w:val="none"/>
          <w:lang w:val="en-US" w:eastAsia="zh-CN"/>
        </w:rPr>
        <w:t>成交</w:t>
      </w:r>
      <w:r>
        <w:rPr>
          <w:rFonts w:hint="eastAsia" w:ascii="方正仿宋_GBK" w:hAnsi="方正仿宋_GBK" w:eastAsia="方正仿宋_GBK" w:cs="方正仿宋_GBK"/>
          <w:snapToGrid w:val="0"/>
          <w:color w:val="000000"/>
          <w:sz w:val="24"/>
          <w:szCs w:val="24"/>
          <w:highlight w:val="none"/>
        </w:rPr>
        <w:t>标准收取热水和开水费用。托管运营期内，如遇政策原因、市场变化、学校管理要求等需进行价格调整的，经学校书面同意后方可调价。</w:t>
      </w:r>
    </w:p>
    <w:p w14:paraId="4ACA50A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lang w:val="en-US" w:eastAsia="zh-CN"/>
        </w:rPr>
        <w:t>八</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rPr>
        <w:t>托管运营期限内热水系统和开水系统的设备和材料更新或增加、维修维护的职责及费用承担。</w:t>
      </w:r>
    </w:p>
    <w:p w14:paraId="2C08ABF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rPr>
        <w:t>1</w:t>
      </w:r>
      <w:r>
        <w:rPr>
          <w:rFonts w:hint="eastAsia" w:ascii="方正仿宋_GBK" w:hAnsi="方正仿宋_GBK" w:eastAsia="方正仿宋_GBK" w:cs="方正仿宋_GBK"/>
          <w:snapToGrid w:val="0"/>
          <w:color w:val="000000"/>
          <w:sz w:val="24"/>
          <w:szCs w:val="24"/>
          <w:highlight w:val="none"/>
          <w:lang w:val="en-US" w:eastAsia="zh-CN"/>
        </w:rPr>
        <w:t>.</w:t>
      </w:r>
      <w:r>
        <w:rPr>
          <w:rFonts w:hint="eastAsia" w:ascii="方正仿宋_GBK" w:hAnsi="方正仿宋_GBK" w:eastAsia="方正仿宋_GBK" w:cs="方正仿宋_GBK"/>
          <w:snapToGrid w:val="0"/>
          <w:color w:val="000000"/>
          <w:sz w:val="24"/>
          <w:szCs w:val="24"/>
          <w:highlight w:val="none"/>
        </w:rPr>
        <w:t>托管期限内整个热水系统和开水系统的维修维护及日常保养均由</w:t>
      </w:r>
      <w:r>
        <w:rPr>
          <w:rFonts w:hint="eastAsia" w:ascii="方正仿宋_GBK" w:hAnsi="方正仿宋_GBK" w:cs="方正仿宋_GBK"/>
          <w:snapToGrid w:val="0"/>
          <w:color w:val="000000"/>
          <w:sz w:val="24"/>
          <w:szCs w:val="24"/>
          <w:highlight w:val="none"/>
          <w:lang w:eastAsia="zh-CN"/>
        </w:rPr>
        <w:t>供应商</w:t>
      </w:r>
      <w:r>
        <w:rPr>
          <w:rFonts w:hint="eastAsia" w:ascii="方正仿宋_GBK" w:hAnsi="方正仿宋_GBK" w:eastAsia="方正仿宋_GBK" w:cs="方正仿宋_GBK"/>
          <w:snapToGrid w:val="0"/>
          <w:color w:val="000000"/>
          <w:sz w:val="24"/>
          <w:szCs w:val="24"/>
          <w:highlight w:val="none"/>
        </w:rPr>
        <w:t>负责且承担相应费用。</w:t>
      </w:r>
    </w:p>
    <w:p w14:paraId="2202A8C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lang w:val="en-US" w:eastAsia="zh-CN"/>
        </w:rPr>
        <w:t>2.</w:t>
      </w:r>
      <w:r>
        <w:rPr>
          <w:rFonts w:hint="eastAsia" w:ascii="方正仿宋_GBK" w:hAnsi="方正仿宋_GBK" w:eastAsia="方正仿宋_GBK" w:cs="方正仿宋_GBK"/>
          <w:snapToGrid w:val="0"/>
          <w:color w:val="000000"/>
          <w:sz w:val="24"/>
          <w:szCs w:val="24"/>
          <w:highlight w:val="none"/>
        </w:rPr>
        <w:t>托管期限内对已达使用年限或故障率较高（一周内同一设备发生同样故障超过两次）的设备和材料进行更换或增加，均由</w:t>
      </w:r>
      <w:r>
        <w:rPr>
          <w:rFonts w:hint="eastAsia" w:ascii="方正仿宋_GBK" w:hAnsi="方正仿宋_GBK" w:cs="方正仿宋_GBK"/>
          <w:snapToGrid w:val="0"/>
          <w:color w:val="000000"/>
          <w:sz w:val="24"/>
          <w:szCs w:val="24"/>
          <w:highlight w:val="none"/>
          <w:lang w:eastAsia="zh-CN"/>
        </w:rPr>
        <w:t>供应商</w:t>
      </w:r>
      <w:r>
        <w:rPr>
          <w:rFonts w:hint="eastAsia" w:ascii="方正仿宋_GBK" w:hAnsi="方正仿宋_GBK" w:eastAsia="方正仿宋_GBK" w:cs="方正仿宋_GBK"/>
          <w:snapToGrid w:val="0"/>
          <w:color w:val="000000"/>
          <w:sz w:val="24"/>
          <w:szCs w:val="24"/>
          <w:highlight w:val="none"/>
        </w:rPr>
        <w:t>负责且承担相应费用。</w:t>
      </w:r>
    </w:p>
    <w:p w14:paraId="5B6212F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cs="方正仿宋_GBK"/>
          <w:snapToGrid w:val="0"/>
          <w:color w:val="000000"/>
          <w:sz w:val="24"/>
          <w:szCs w:val="24"/>
          <w:highlight w:val="none"/>
          <w:lang w:val="en-US" w:eastAsia="zh-CN"/>
        </w:rPr>
        <w:t>九</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rPr>
        <w:t>学校现有热泵机组，</w:t>
      </w:r>
      <w:r>
        <w:rPr>
          <w:rFonts w:hint="eastAsia" w:ascii="方正仿宋_GBK" w:hAnsi="方正仿宋_GBK" w:cs="方正仿宋_GBK"/>
          <w:snapToGrid w:val="0"/>
          <w:color w:val="000000"/>
          <w:sz w:val="24"/>
          <w:szCs w:val="24"/>
          <w:highlight w:val="none"/>
          <w:lang w:eastAsia="zh-CN"/>
        </w:rPr>
        <w:t>供应商</w:t>
      </w:r>
      <w:r>
        <w:rPr>
          <w:rFonts w:hint="eastAsia" w:ascii="方正仿宋_GBK" w:hAnsi="方正仿宋_GBK" w:eastAsia="方正仿宋_GBK" w:cs="方正仿宋_GBK"/>
          <w:snapToGrid w:val="0"/>
          <w:color w:val="000000"/>
          <w:sz w:val="24"/>
          <w:szCs w:val="24"/>
          <w:highlight w:val="none"/>
        </w:rPr>
        <w:t>在运营过程中可继续使用，运营期间，热泵机组如果发生故障需更换或维修，由</w:t>
      </w:r>
      <w:r>
        <w:rPr>
          <w:rFonts w:hint="eastAsia" w:ascii="方正仿宋_GBK" w:hAnsi="方正仿宋_GBK" w:cs="方正仿宋_GBK"/>
          <w:snapToGrid w:val="0"/>
          <w:color w:val="000000"/>
          <w:sz w:val="24"/>
          <w:szCs w:val="24"/>
          <w:highlight w:val="none"/>
          <w:lang w:eastAsia="zh-CN"/>
        </w:rPr>
        <w:t>供应商</w:t>
      </w:r>
      <w:r>
        <w:rPr>
          <w:rFonts w:hint="eastAsia" w:ascii="方正仿宋_GBK" w:hAnsi="方正仿宋_GBK" w:eastAsia="方正仿宋_GBK" w:cs="方正仿宋_GBK"/>
          <w:snapToGrid w:val="0"/>
          <w:color w:val="000000"/>
          <w:sz w:val="24"/>
          <w:szCs w:val="24"/>
          <w:highlight w:val="none"/>
        </w:rPr>
        <w:t>负责更换和维修职责,相应费用均由</w:t>
      </w:r>
      <w:r>
        <w:rPr>
          <w:rFonts w:hint="eastAsia" w:ascii="方正仿宋_GBK" w:hAnsi="方正仿宋_GBK" w:cs="方正仿宋_GBK"/>
          <w:snapToGrid w:val="0"/>
          <w:color w:val="000000"/>
          <w:sz w:val="24"/>
          <w:szCs w:val="24"/>
          <w:highlight w:val="none"/>
          <w:lang w:eastAsia="zh-CN"/>
        </w:rPr>
        <w:t>供应商</w:t>
      </w:r>
      <w:r>
        <w:rPr>
          <w:rFonts w:hint="eastAsia" w:ascii="方正仿宋_GBK" w:hAnsi="方正仿宋_GBK" w:eastAsia="方正仿宋_GBK" w:cs="方正仿宋_GBK"/>
          <w:snapToGrid w:val="0"/>
          <w:color w:val="000000"/>
          <w:sz w:val="24"/>
          <w:szCs w:val="24"/>
          <w:highlight w:val="none"/>
        </w:rPr>
        <w:t>自行承担。</w:t>
      </w:r>
    </w:p>
    <w:p w14:paraId="271DF43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bookmarkStart w:id="17" w:name="_Toc11521981"/>
      <w:bookmarkEnd w:id="17"/>
      <w:r>
        <w:rPr>
          <w:rFonts w:hint="eastAsia" w:ascii="方正仿宋_GBK" w:hAnsi="方正仿宋_GBK" w:eastAsia="方正仿宋_GBK" w:cs="方正仿宋_GBK"/>
          <w:snapToGrid w:val="0"/>
          <w:color w:val="000000"/>
          <w:sz w:val="24"/>
          <w:szCs w:val="24"/>
          <w:highlight w:val="none"/>
          <w:lang w:val="en-US" w:eastAsia="zh-CN"/>
        </w:rPr>
        <w:t>（十）</w:t>
      </w:r>
      <w:r>
        <w:rPr>
          <w:rFonts w:hint="eastAsia" w:ascii="方正仿宋_GBK" w:hAnsi="方正仿宋_GBK" w:eastAsia="方正仿宋_GBK" w:cs="方正仿宋_GBK"/>
          <w:snapToGrid w:val="0"/>
          <w:color w:val="000000"/>
          <w:sz w:val="24"/>
          <w:szCs w:val="24"/>
          <w:highlight w:val="none"/>
        </w:rPr>
        <w:t>托管管理方案</w:t>
      </w:r>
    </w:p>
    <w:p w14:paraId="6B1F551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lang w:val="en-US" w:eastAsia="zh-CN"/>
        </w:rPr>
        <w:t>1.</w:t>
      </w:r>
      <w:r>
        <w:rPr>
          <w:rFonts w:hint="eastAsia" w:ascii="方正仿宋_GBK" w:hAnsi="方正仿宋_GBK" w:cs="方正仿宋_GBK"/>
          <w:snapToGrid w:val="0"/>
          <w:color w:val="000000"/>
          <w:sz w:val="24"/>
          <w:szCs w:val="24"/>
          <w:highlight w:val="none"/>
          <w:lang w:eastAsia="zh-CN"/>
        </w:rPr>
        <w:t>供应商</w:t>
      </w:r>
      <w:r>
        <w:rPr>
          <w:rFonts w:hint="eastAsia" w:ascii="方正仿宋_GBK" w:hAnsi="方正仿宋_GBK" w:eastAsia="方正仿宋_GBK" w:cs="方正仿宋_GBK"/>
          <w:snapToGrid w:val="0"/>
          <w:color w:val="000000"/>
          <w:sz w:val="24"/>
          <w:szCs w:val="24"/>
          <w:highlight w:val="none"/>
        </w:rPr>
        <w:t>须制定合理的托管服务计划方案，包括但不限于以下内容：</w:t>
      </w:r>
    </w:p>
    <w:p w14:paraId="108E2A3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rPr>
        <w:t>（1）日常管理的主要流程。</w:t>
      </w:r>
    </w:p>
    <w:p w14:paraId="1F0A66F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rPr>
        <w:t>（2）各处理环节的责任权属。</w:t>
      </w:r>
    </w:p>
    <w:p w14:paraId="68A4AA6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rPr>
        <w:t>（3）故障响应时限和排除时限响应时限。</w:t>
      </w:r>
    </w:p>
    <w:p w14:paraId="3FE7A1A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rPr>
        <w:t>2.安全托管保障方案</w:t>
      </w:r>
    </w:p>
    <w:p w14:paraId="7B83869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cs="方正仿宋_GBK"/>
          <w:snapToGrid w:val="0"/>
          <w:color w:val="000000"/>
          <w:sz w:val="24"/>
          <w:szCs w:val="24"/>
          <w:highlight w:val="none"/>
          <w:lang w:eastAsia="zh-CN"/>
        </w:rPr>
        <w:t>供应商</w:t>
      </w:r>
      <w:r>
        <w:rPr>
          <w:rFonts w:hint="eastAsia" w:ascii="方正仿宋_GBK" w:hAnsi="方正仿宋_GBK" w:eastAsia="方正仿宋_GBK" w:cs="方正仿宋_GBK"/>
          <w:snapToGrid w:val="0"/>
          <w:color w:val="000000"/>
          <w:sz w:val="24"/>
          <w:szCs w:val="24"/>
          <w:highlight w:val="none"/>
        </w:rPr>
        <w:t>应制定详细的安全托管保障方案，包括但不限于以下内容：</w:t>
      </w:r>
    </w:p>
    <w:p w14:paraId="567D959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rPr>
        <w:t>（1）针对本项目可能出现的安全隐患及其成因分析。</w:t>
      </w:r>
    </w:p>
    <w:p w14:paraId="02B1F85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rPr>
        <w:t>（2）安全隐患排查及日常巡检制度。</w:t>
      </w:r>
    </w:p>
    <w:p w14:paraId="749AE64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rPr>
        <w:t>（3）安全隐患整改措施及保障体系。</w:t>
      </w:r>
    </w:p>
    <w:p w14:paraId="363E767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rPr>
        <w:t>（4）安全应急预案。</w:t>
      </w:r>
    </w:p>
    <w:p w14:paraId="3F5B1E7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rPr>
        <w:t>3.设施检修维护及改进方案</w:t>
      </w:r>
    </w:p>
    <w:p w14:paraId="79196A7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rPr>
        <w:t>符合本项目要求的系统设施检修维护方案，该方案须说明</w:t>
      </w:r>
      <w:r>
        <w:rPr>
          <w:rFonts w:hint="eastAsia" w:ascii="方正仿宋_GBK" w:hAnsi="方正仿宋_GBK" w:cs="方正仿宋_GBK"/>
          <w:snapToGrid w:val="0"/>
          <w:color w:val="000000"/>
          <w:sz w:val="24"/>
          <w:szCs w:val="24"/>
          <w:highlight w:val="none"/>
          <w:lang w:eastAsia="zh-CN"/>
        </w:rPr>
        <w:t>供应商</w:t>
      </w:r>
      <w:r>
        <w:rPr>
          <w:rFonts w:hint="eastAsia" w:ascii="方正仿宋_GBK" w:hAnsi="方正仿宋_GBK" w:eastAsia="方正仿宋_GBK" w:cs="方正仿宋_GBK"/>
          <w:snapToGrid w:val="0"/>
          <w:color w:val="000000"/>
          <w:sz w:val="24"/>
          <w:szCs w:val="24"/>
          <w:highlight w:val="none"/>
        </w:rPr>
        <w:t>在服务期内对项目设施的维护体系，包括日常及非日常的各项检查、维修、维护、改进计划。</w:t>
      </w:r>
    </w:p>
    <w:p w14:paraId="194B4A5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rPr>
        <w:t>4.应急保障措施</w:t>
      </w:r>
    </w:p>
    <w:p w14:paraId="33D38F0A">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rPr>
        <w:t>（1）突发机组故障应急保障措施。</w:t>
      </w:r>
    </w:p>
    <w:p w14:paraId="6FF6E79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lang w:val="en-US" w:eastAsia="zh-CN"/>
        </w:rPr>
      </w:pPr>
      <w:r>
        <w:rPr>
          <w:rFonts w:hint="eastAsia" w:ascii="方正仿宋_GBK" w:hAnsi="方正仿宋_GBK" w:eastAsia="方正仿宋_GBK" w:cs="方正仿宋_GBK"/>
          <w:snapToGrid w:val="0"/>
          <w:color w:val="000000"/>
          <w:sz w:val="24"/>
          <w:szCs w:val="24"/>
          <w:highlight w:val="none"/>
        </w:rPr>
        <w:t>（2）应对极端气候条件下保供应、保水温的预防控制措施。</w:t>
      </w:r>
    </w:p>
    <w:p w14:paraId="7D48877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560" w:firstLineChars="200"/>
        <w:jc w:val="both"/>
        <w:textAlignment w:val="auto"/>
        <w:outlineLvl w:val="1"/>
        <w:rPr>
          <w:rFonts w:hint="eastAsia" w:ascii="方正楷体_GBK" w:hAnsi="方正楷体_GBK" w:eastAsia="方正楷体_GBK" w:cs="方正楷体_GBK"/>
          <w:color w:val="auto"/>
          <w:sz w:val="28"/>
          <w:szCs w:val="28"/>
          <w:highlight w:val="none"/>
          <w:u w:val="none"/>
          <w:lang w:val="en-US" w:eastAsia="zh-CN"/>
        </w:rPr>
      </w:pPr>
      <w:bookmarkStart w:id="18" w:name="_Toc32321"/>
      <w:r>
        <w:rPr>
          <w:rFonts w:hint="eastAsia" w:ascii="方正楷体_GBK" w:hAnsi="方正楷体_GBK" w:eastAsia="方正楷体_GBK" w:cs="方正楷体_GBK"/>
          <w:color w:val="auto"/>
          <w:sz w:val="28"/>
          <w:szCs w:val="28"/>
          <w:highlight w:val="none"/>
          <w:u w:val="none"/>
          <w:lang w:val="en-US" w:eastAsia="zh-CN"/>
        </w:rPr>
        <w:t>四、主要设备技术参数要求</w:t>
      </w:r>
      <w:bookmarkEnd w:id="18"/>
    </w:p>
    <w:tbl>
      <w:tblPr>
        <w:tblStyle w:val="19"/>
        <w:tblW w:w="90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7"/>
        <w:gridCol w:w="1880"/>
        <w:gridCol w:w="6420"/>
      </w:tblGrid>
      <w:tr w14:paraId="175A3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727" w:type="dxa"/>
            <w:vAlign w:val="center"/>
          </w:tcPr>
          <w:p w14:paraId="12DA016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序号</w:t>
            </w:r>
          </w:p>
        </w:tc>
        <w:tc>
          <w:tcPr>
            <w:tcW w:w="1880" w:type="dxa"/>
            <w:vAlign w:val="center"/>
          </w:tcPr>
          <w:p w14:paraId="6ED3D50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产品名称</w:t>
            </w:r>
          </w:p>
        </w:tc>
        <w:tc>
          <w:tcPr>
            <w:tcW w:w="6420" w:type="dxa"/>
            <w:vAlign w:val="center"/>
          </w:tcPr>
          <w:p w14:paraId="6074B6C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技术参数</w:t>
            </w:r>
          </w:p>
        </w:tc>
      </w:tr>
      <w:tr w14:paraId="0864D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0256985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w:t>
            </w:r>
          </w:p>
        </w:tc>
        <w:tc>
          <w:tcPr>
            <w:tcW w:w="1880" w:type="dxa"/>
            <w:vAlign w:val="center"/>
          </w:tcPr>
          <w:p w14:paraId="6065595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空气源热泵热水机组</w:t>
            </w:r>
          </w:p>
        </w:tc>
        <w:tc>
          <w:tcPr>
            <w:tcW w:w="6420" w:type="dxa"/>
            <w:vAlign w:val="center"/>
          </w:tcPr>
          <w:p w14:paraId="6B45569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lang w:val="en-US" w:eastAsia="zh-CN"/>
              </w:rPr>
              <w:t>1.</w:t>
            </w:r>
            <w:r>
              <w:rPr>
                <w:rFonts w:hint="eastAsia" w:ascii="方正仿宋_GBK" w:hAnsi="方正仿宋_GBK" w:eastAsia="方正仿宋_GBK" w:cs="方正仿宋_GBK"/>
                <w:snapToGrid w:val="0"/>
                <w:color w:val="000000"/>
                <w:sz w:val="21"/>
                <w:szCs w:val="21"/>
                <w:highlight w:val="none"/>
              </w:rPr>
              <w:t>压缩机选用全封闭涡旋式压缩机，确保高低温工况下稳定运行</w:t>
            </w:r>
            <w:r>
              <w:rPr>
                <w:rFonts w:hint="eastAsia" w:ascii="方正仿宋_GBK" w:hAnsi="方正仿宋_GBK" w:eastAsia="方正仿宋_GBK" w:cs="方正仿宋_GBK"/>
                <w:snapToGrid w:val="0"/>
                <w:color w:val="000000"/>
                <w:sz w:val="21"/>
                <w:szCs w:val="21"/>
                <w:highlight w:val="none"/>
                <w:lang w:eastAsia="zh-CN"/>
              </w:rPr>
              <w:t>。</w:t>
            </w:r>
          </w:p>
          <w:p w14:paraId="5401D0A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2</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蒸发器的翅片选用表面有亲水镀膜的翅片，保证制冷剂与空气之间最充分的热交换，确保空气侧高效换热。</w:t>
            </w:r>
          </w:p>
          <w:p w14:paraId="64A9FC2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3</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风机：采用低噪音风机，噪声≤60dB（A）。</w:t>
            </w:r>
          </w:p>
          <w:p w14:paraId="6FD48C1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4</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换热器：采用高效套管式换热器；内表面采用膜化处理，减少换热器结污。</w:t>
            </w:r>
          </w:p>
          <w:p w14:paraId="48DB39F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5</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节流元件：采用电子膨胀阀，采用PID调节方式，反应灵敏，精确控制。</w:t>
            </w:r>
          </w:p>
          <w:p w14:paraId="56D4BD9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6</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机组具有高低压保护，水流保护，防冻保护，压缩机过流保护，漏电保护，缺相保护，排气温度保护等多重保护功能，保证系统安全运行。</w:t>
            </w:r>
          </w:p>
          <w:p w14:paraId="2B496DB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7</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冷媒采用R410A等环保冷媒，不得采用R22冷媒。</w:t>
            </w:r>
          </w:p>
          <w:p w14:paraId="73A0766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8</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机组具有断电自动记忆功能，来电后自动启动机组运行。</w:t>
            </w:r>
          </w:p>
          <w:p w14:paraId="322D476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9</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机组具有智能除霜功能，在环境温度较低时，微电脑启动自动化霜功能。</w:t>
            </w:r>
          </w:p>
          <w:p w14:paraId="457140B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10</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智能控制：机组控制器可对8台热水机组集中控制，人性化控制界面，操作简单、安全；可实现故障自我诊断，自动保护并报警，便于迅速查询和排除故障。</w:t>
            </w:r>
          </w:p>
          <w:p w14:paraId="4B7F96E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11</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机组采用模块化设计，各模块之间没有主从之分，多台空气源热泵并联使用，不同模块机组互为备用。</w:t>
            </w:r>
          </w:p>
          <w:p w14:paraId="74C279C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12</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投标空气源热泵热水机组能效等级1级。</w:t>
            </w:r>
          </w:p>
        </w:tc>
      </w:tr>
      <w:tr w14:paraId="0D01A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39A4D94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2</w:t>
            </w:r>
          </w:p>
        </w:tc>
        <w:tc>
          <w:tcPr>
            <w:tcW w:w="1880" w:type="dxa"/>
            <w:vAlign w:val="center"/>
          </w:tcPr>
          <w:p w14:paraId="16CA732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热水泵</w:t>
            </w:r>
          </w:p>
        </w:tc>
        <w:tc>
          <w:tcPr>
            <w:tcW w:w="6420" w:type="dxa"/>
            <w:vAlign w:val="center"/>
          </w:tcPr>
          <w:p w14:paraId="3EA0C1C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水泵的两端均需要安装不锈钢软接或橡胶软接，进水口前加Y型过滤器。泵运行时不得有异常振动和声响、壳体密封处不得渗漏、紧固连接部位不应松动。</w:t>
            </w:r>
          </w:p>
          <w:p w14:paraId="35FA15A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2</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需配置防雨罩和弹簧减震器，减震器与水泵基础连接牢固、平稳、接触紧密。</w:t>
            </w:r>
          </w:p>
          <w:p w14:paraId="1836CED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3</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水泵的规格、型号、技术参数应符合热水系统要求和产品性能指标。</w:t>
            </w:r>
          </w:p>
        </w:tc>
      </w:tr>
      <w:tr w14:paraId="2C7A4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1F5986C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3</w:t>
            </w:r>
          </w:p>
        </w:tc>
        <w:tc>
          <w:tcPr>
            <w:tcW w:w="1880" w:type="dxa"/>
            <w:vAlign w:val="center"/>
          </w:tcPr>
          <w:p w14:paraId="65EA3560">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一体式计量水控器</w:t>
            </w:r>
          </w:p>
        </w:tc>
        <w:tc>
          <w:tcPr>
            <w:tcW w:w="6420" w:type="dxa"/>
            <w:vAlign w:val="center"/>
          </w:tcPr>
          <w:p w14:paraId="58C46D6B">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采用4G+蓝牙模块通讯方式，极速连接，学生通过微信小程序或支付宝小程序实现开户、充值、消费、查询、故障报修等功能；</w:t>
            </w:r>
          </w:p>
          <w:p w14:paraId="65AD407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2</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采用电磁阀、流量水表、控制器一体设计，直流12V电源供电；可24小时不间断长时间工作。</w:t>
            </w:r>
          </w:p>
          <w:p w14:paraId="2DC1F3D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3</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水控终端表具为防尘防水设计。</w:t>
            </w:r>
          </w:p>
          <w:p w14:paraId="08A09B0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4</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可以实现故障报修功能，出现故障时可传递后台管理员；具有防雷击和静电功能。</w:t>
            </w:r>
          </w:p>
          <w:p w14:paraId="258B552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5</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水表基表符合国际标准，材料为铜，精度为B级表，工作环境水温0℃—80℃，表前带过滤网。</w:t>
            </w:r>
          </w:p>
          <w:p w14:paraId="04CF2CD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6</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采用LCD液晶显示，在使用过程中能实时显示卡内余额，能查询机内消费总额；采用低功耗芯片，并有待机、休眠节电模式，刷卡可自动触发工作。</w:t>
            </w:r>
          </w:p>
          <w:p w14:paraId="21B00C1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7</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水控收费系统管理端可以按消费段和时间段精细化大数据分析学生消费情况，查看消费金额、消费次数、平均消费金额、消费占比。及时调整运营服务，服务好学生。</w:t>
            </w:r>
          </w:p>
        </w:tc>
      </w:tr>
      <w:tr w14:paraId="710FA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22C278E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4</w:t>
            </w:r>
          </w:p>
        </w:tc>
        <w:tc>
          <w:tcPr>
            <w:tcW w:w="1880" w:type="dxa"/>
            <w:vAlign w:val="center"/>
          </w:tcPr>
          <w:p w14:paraId="405EAA1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冷热水管道</w:t>
            </w:r>
          </w:p>
        </w:tc>
        <w:tc>
          <w:tcPr>
            <w:tcW w:w="6420" w:type="dxa"/>
            <w:vAlign w:val="center"/>
          </w:tcPr>
          <w:p w14:paraId="32639DF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热水管压力2.0Mpa，冷水管压力1.6Mpa。</w:t>
            </w:r>
          </w:p>
          <w:p w14:paraId="6340931B">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2</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热水回水管道采用PRCR复合保温管，内管为PPR管，外管为PVC管，中间层为聚氨酯保温层，室内支管采用PPR管。</w:t>
            </w:r>
          </w:p>
          <w:p w14:paraId="65A03A9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3</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冷水进水箱前安装的冷水计量水表由</w:t>
            </w:r>
            <w:r>
              <w:rPr>
                <w:rFonts w:hint="eastAsia" w:ascii="方正仿宋_GBK" w:hAnsi="方正仿宋_GBK" w:cs="方正仿宋_GBK"/>
                <w:snapToGrid w:val="0"/>
                <w:color w:val="000000"/>
                <w:sz w:val="21"/>
                <w:szCs w:val="21"/>
                <w:highlight w:val="none"/>
                <w:lang w:eastAsia="zh-CN"/>
              </w:rPr>
              <w:t>供应商</w:t>
            </w:r>
            <w:r>
              <w:rPr>
                <w:rFonts w:hint="eastAsia" w:ascii="方正仿宋_GBK" w:hAnsi="方正仿宋_GBK" w:eastAsia="方正仿宋_GBK" w:cs="方正仿宋_GBK"/>
                <w:snapToGrid w:val="0"/>
                <w:color w:val="000000"/>
                <w:sz w:val="21"/>
                <w:szCs w:val="21"/>
                <w:highlight w:val="none"/>
              </w:rPr>
              <w:t>提供。</w:t>
            </w:r>
          </w:p>
          <w:p w14:paraId="1740B8D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4</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原管道的衔接过渡符合国家相应标准要求。</w:t>
            </w:r>
          </w:p>
        </w:tc>
      </w:tr>
      <w:tr w14:paraId="185AF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0FF13D8A">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5</w:t>
            </w:r>
          </w:p>
        </w:tc>
        <w:tc>
          <w:tcPr>
            <w:tcW w:w="1880" w:type="dxa"/>
            <w:vAlign w:val="center"/>
          </w:tcPr>
          <w:p w14:paraId="63B31BB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机组及水泵控制柜</w:t>
            </w:r>
          </w:p>
        </w:tc>
        <w:tc>
          <w:tcPr>
            <w:tcW w:w="6420" w:type="dxa"/>
            <w:vAlign w:val="center"/>
          </w:tcPr>
          <w:p w14:paraId="36A3F47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空气源热泵控制柜必须由专业厂家生产，控制柜内需要配置三相电表。控制柜内须做漏电保护、过流保护、过压保护等。</w:t>
            </w:r>
          </w:p>
        </w:tc>
      </w:tr>
      <w:tr w14:paraId="243E1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top"/>
          </w:tcPr>
          <w:p w14:paraId="5D0DB6C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p>
          <w:p w14:paraId="58AE85A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p>
          <w:p w14:paraId="0966F93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p>
          <w:p w14:paraId="0B196F9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p>
          <w:p w14:paraId="68A4D84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p>
          <w:p w14:paraId="771B733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p>
          <w:p w14:paraId="187AFE1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p>
          <w:p w14:paraId="5F1E1BC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6</w:t>
            </w:r>
          </w:p>
        </w:tc>
        <w:tc>
          <w:tcPr>
            <w:tcW w:w="1880" w:type="dxa"/>
            <w:vAlign w:val="top"/>
          </w:tcPr>
          <w:p w14:paraId="7C8B1D7A">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p>
          <w:p w14:paraId="49B9EC8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p>
          <w:p w14:paraId="07CF94C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p>
          <w:p w14:paraId="611D7D9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p>
          <w:p w14:paraId="5F7D9B4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p>
          <w:p w14:paraId="713AB46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p>
          <w:p w14:paraId="3FB7720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p>
          <w:p w14:paraId="57EF9ED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lang w:val="en-US" w:eastAsia="zh-CN"/>
              </w:rPr>
            </w:pPr>
            <w:r>
              <w:rPr>
                <w:rFonts w:hint="eastAsia" w:ascii="方正仿宋_GBK" w:hAnsi="方正仿宋_GBK" w:eastAsia="方正仿宋_GBK" w:cs="方正仿宋_GBK"/>
                <w:snapToGrid w:val="0"/>
                <w:color w:val="000000"/>
                <w:sz w:val="21"/>
                <w:szCs w:val="21"/>
                <w:highlight w:val="none"/>
              </w:rPr>
              <w:t>开水机</w:t>
            </w:r>
            <w:r>
              <w:rPr>
                <w:rFonts w:hint="eastAsia" w:ascii="方正仿宋_GBK" w:hAnsi="方正仿宋_GBK" w:eastAsia="方正仿宋_GBK" w:cs="方正仿宋_GBK"/>
                <w:snapToGrid w:val="0"/>
                <w:color w:val="000000"/>
                <w:sz w:val="21"/>
                <w:szCs w:val="21"/>
                <w:highlight w:val="none"/>
                <w:lang w:val="en-US" w:eastAsia="zh-CN"/>
              </w:rPr>
              <w:t>设备</w:t>
            </w:r>
          </w:p>
        </w:tc>
        <w:tc>
          <w:tcPr>
            <w:tcW w:w="6420" w:type="dxa"/>
            <w:vAlign w:val="top"/>
          </w:tcPr>
          <w:p w14:paraId="4B936980">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采用不锈钢材质，厚度≥0.6mm。</w:t>
            </w:r>
          </w:p>
          <w:p w14:paraId="33498D2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2</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水槽采用304不锈钢材质，厚度≥1.0mm，防溅水设计；</w:t>
            </w:r>
          </w:p>
          <w:p w14:paraId="334F6E9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3</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水胆采用316不锈钢材质，厚度≥1.0mm</w:t>
            </w:r>
          </w:p>
          <w:p w14:paraId="335284E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4</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波纹管及热交换器采用304不锈钢材质；</w:t>
            </w:r>
          </w:p>
          <w:p w14:paraId="1F46F50B">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5</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水嘴采用304不锈钢材质</w:t>
            </w:r>
          </w:p>
          <w:p w14:paraId="08BC2FD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6</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发热管采用800L不锈钢材质</w:t>
            </w:r>
          </w:p>
          <w:p w14:paraId="585C911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7</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零压功能（过压保护及泄压阀功能）；</w:t>
            </w:r>
          </w:p>
          <w:p w14:paraId="6276C16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8</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具有水电联动功能；</w:t>
            </w:r>
          </w:p>
          <w:p w14:paraId="339F7DB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9</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采用的液位电极具有防止电腐蚀功能；</w:t>
            </w:r>
          </w:p>
          <w:p w14:paraId="2C4A97E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10</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缺水或断电自动停止工作的功能；</w:t>
            </w:r>
          </w:p>
          <w:p w14:paraId="53652D4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11</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设备外表应平整光滑，其易触及的零部件棱边和尖角应圆滑或加以防护；</w:t>
            </w:r>
          </w:p>
          <w:p w14:paraId="00A77D9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12</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防干烧、防火阻燃、防漏电、防蒸汽、防开启五防安全技术和故障自动报警功能；</w:t>
            </w:r>
          </w:p>
          <w:p w14:paraId="78D1E01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13</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采用智能数码控制系统，具有定时开关机功能（一天内可调控3个时间段）、带有水位/温度显示、加热提示、温保提示、等数码一体化控制功能；</w:t>
            </w:r>
          </w:p>
          <w:p w14:paraId="678A30F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14</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全自动运行（自动进水，自动加热，精准控温），全年无人值守。</w:t>
            </w:r>
          </w:p>
        </w:tc>
      </w:tr>
    </w:tbl>
    <w:p w14:paraId="14BA2910">
      <w:pPr>
        <w:tabs>
          <w:tab w:val="left" w:pos="3840"/>
          <w:tab w:val="left" w:pos="5300"/>
        </w:tabs>
        <w:autoSpaceDE w:val="0"/>
        <w:autoSpaceDN w:val="0"/>
        <w:snapToGrid w:val="0"/>
        <w:spacing w:line="360" w:lineRule="auto"/>
        <w:ind w:firstLine="420" w:firstLineChars="200"/>
        <w:jc w:val="left"/>
        <w:rPr>
          <w:rFonts w:hint="eastAsia" w:ascii="宋体" w:hAnsi="宋体" w:eastAsia="宋体" w:cs="宋体"/>
          <w:snapToGrid w:val="0"/>
          <w:color w:val="000000"/>
          <w:sz w:val="21"/>
          <w:szCs w:val="21"/>
          <w:highlight w:val="none"/>
        </w:rPr>
      </w:pPr>
    </w:p>
    <w:p w14:paraId="5BB26518">
      <w:pPr>
        <w:pStyle w:val="8"/>
        <w:rPr>
          <w:rFonts w:hint="eastAsia" w:ascii="宋体" w:hAnsi="宋体" w:eastAsia="宋体" w:cs="宋体"/>
          <w:snapToGrid w:val="0"/>
          <w:color w:val="000000"/>
          <w:sz w:val="24"/>
          <w:szCs w:val="24"/>
          <w:highlight w:val="none"/>
        </w:rPr>
      </w:pPr>
    </w:p>
    <w:p w14:paraId="6D2E140E">
      <w:pPr>
        <w:rPr>
          <w:rFonts w:hint="eastAsia" w:ascii="宋体" w:hAnsi="宋体" w:eastAsia="宋体" w:cs="宋体"/>
          <w:snapToGrid w:val="0"/>
          <w:color w:val="000000"/>
          <w:sz w:val="24"/>
          <w:szCs w:val="24"/>
          <w:highlight w:val="none"/>
        </w:rPr>
      </w:pPr>
    </w:p>
    <w:p w14:paraId="73D0786A">
      <w:pPr>
        <w:pStyle w:val="8"/>
        <w:rPr>
          <w:rFonts w:hint="eastAsia" w:ascii="宋体" w:hAnsi="宋体" w:eastAsia="宋体" w:cs="宋体"/>
          <w:snapToGrid w:val="0"/>
          <w:color w:val="000000"/>
          <w:sz w:val="24"/>
          <w:szCs w:val="24"/>
          <w:highlight w:val="none"/>
        </w:rPr>
      </w:pPr>
    </w:p>
    <w:p w14:paraId="6F679C72">
      <w:pPr>
        <w:rPr>
          <w:rFonts w:hint="eastAsia" w:ascii="宋体" w:hAnsi="宋体" w:eastAsia="宋体" w:cs="宋体"/>
          <w:b/>
          <w:bCs/>
          <w:snapToGrid w:val="0"/>
          <w:color w:val="000000"/>
          <w:sz w:val="28"/>
          <w:szCs w:val="28"/>
          <w:highlight w:val="none"/>
        </w:rPr>
      </w:pPr>
      <w:bookmarkStart w:id="19" w:name="_Toc10540794"/>
      <w:bookmarkEnd w:id="19"/>
      <w:r>
        <w:rPr>
          <w:rFonts w:hint="eastAsia" w:ascii="宋体" w:hAnsi="宋体" w:eastAsia="宋体" w:cs="宋体"/>
          <w:b/>
          <w:bCs/>
          <w:snapToGrid w:val="0"/>
          <w:color w:val="000000"/>
          <w:sz w:val="28"/>
          <w:szCs w:val="28"/>
          <w:highlight w:val="none"/>
        </w:rPr>
        <w:br w:type="page"/>
      </w:r>
    </w:p>
    <w:p w14:paraId="6BB309B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0"/>
        <w:rPr>
          <w:rFonts w:hint="eastAsia" w:ascii="方正小标宋_GBK" w:hAnsi="方正小标宋_GBK" w:eastAsia="方正小标宋_GBK" w:cs="方正小标宋_GBK"/>
          <w:b/>
          <w:bCs/>
          <w:snapToGrid w:val="0"/>
          <w:color w:val="000000"/>
          <w:sz w:val="36"/>
          <w:szCs w:val="36"/>
          <w:highlight w:val="none"/>
        </w:rPr>
      </w:pPr>
      <w:bookmarkStart w:id="20" w:name="_Toc22282"/>
      <w:r>
        <w:rPr>
          <w:rFonts w:hint="eastAsia" w:ascii="方正小标宋_GBK" w:hAnsi="方正小标宋_GBK" w:eastAsia="方正小标宋_GBK" w:cs="方正小标宋_GBK"/>
          <w:b/>
          <w:bCs/>
          <w:snapToGrid w:val="0"/>
          <w:color w:val="000000"/>
          <w:sz w:val="36"/>
          <w:szCs w:val="36"/>
          <w:highlight w:val="none"/>
        </w:rPr>
        <w:t>第</w:t>
      </w:r>
      <w:r>
        <w:rPr>
          <w:rFonts w:hint="eastAsia" w:ascii="方正小标宋_GBK" w:hAnsi="方正小标宋_GBK" w:eastAsia="方正小标宋_GBK" w:cs="方正小标宋_GBK"/>
          <w:b/>
          <w:bCs/>
          <w:snapToGrid w:val="0"/>
          <w:color w:val="000000"/>
          <w:sz w:val="36"/>
          <w:szCs w:val="36"/>
          <w:highlight w:val="none"/>
          <w:lang w:val="en-US" w:eastAsia="zh-CN"/>
        </w:rPr>
        <w:t>三</w:t>
      </w:r>
      <w:r>
        <w:rPr>
          <w:rFonts w:hint="eastAsia" w:ascii="方正小标宋_GBK" w:hAnsi="方正小标宋_GBK" w:eastAsia="方正小标宋_GBK" w:cs="方正小标宋_GBK"/>
          <w:b/>
          <w:bCs/>
          <w:snapToGrid w:val="0"/>
          <w:color w:val="000000"/>
          <w:sz w:val="36"/>
          <w:szCs w:val="36"/>
          <w:highlight w:val="none"/>
        </w:rPr>
        <w:t>篇  项目商务需求</w:t>
      </w:r>
      <w:bookmarkEnd w:id="20"/>
    </w:p>
    <w:p w14:paraId="2094678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560" w:firstLineChars="200"/>
        <w:jc w:val="both"/>
        <w:textAlignment w:val="auto"/>
        <w:outlineLvl w:val="1"/>
        <w:rPr>
          <w:rFonts w:hint="eastAsia" w:ascii="方正楷体_GBK" w:hAnsi="方正楷体_GBK" w:eastAsia="方正楷体_GBK" w:cs="方正楷体_GBK"/>
          <w:color w:val="auto"/>
          <w:sz w:val="28"/>
          <w:szCs w:val="28"/>
          <w:highlight w:val="none"/>
          <w:u w:val="none"/>
          <w:lang w:val="en-US" w:eastAsia="zh-CN"/>
        </w:rPr>
      </w:pPr>
      <w:bookmarkStart w:id="21" w:name="_Toc344475120"/>
      <w:bookmarkEnd w:id="21"/>
      <w:bookmarkStart w:id="22" w:name="_Toc11521983"/>
      <w:bookmarkEnd w:id="22"/>
      <w:bookmarkStart w:id="23" w:name="_Toc2848"/>
      <w:r>
        <w:rPr>
          <w:rFonts w:hint="eastAsia" w:ascii="方正楷体_GBK" w:hAnsi="方正楷体_GBK" w:eastAsia="方正楷体_GBK" w:cs="方正楷体_GBK"/>
          <w:color w:val="auto"/>
          <w:sz w:val="28"/>
          <w:szCs w:val="28"/>
          <w:highlight w:val="none"/>
          <w:u w:val="none"/>
          <w:lang w:val="en-US" w:eastAsia="zh-CN"/>
        </w:rPr>
        <w:t>一、服务期、地点</w:t>
      </w:r>
      <w:bookmarkEnd w:id="23"/>
    </w:p>
    <w:p w14:paraId="08A70B5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ascii="方正仿宋_GBK" w:hAnsi="方正仿宋_GBK" w:eastAsia="方正仿宋_GBK" w:cs="方正仿宋_GBK"/>
          <w:snapToGrid w:val="0"/>
          <w:color w:val="000000"/>
          <w:sz w:val="24"/>
          <w:szCs w:val="24"/>
          <w:highlight w:val="none"/>
          <w:lang w:val="en-US" w:eastAsia="zh-CN"/>
        </w:rPr>
      </w:pPr>
      <w:r>
        <w:rPr>
          <w:rFonts w:hint="eastAsia" w:ascii="方正仿宋_GBK" w:hAnsi="方正仿宋_GBK" w:eastAsia="方正仿宋_GBK" w:cs="方正仿宋_GBK"/>
          <w:snapToGrid w:val="0"/>
          <w:color w:val="000000"/>
          <w:sz w:val="24"/>
          <w:szCs w:val="24"/>
          <w:highlight w:val="none"/>
          <w:lang w:eastAsia="zh-CN"/>
        </w:rPr>
        <w:t>（一）</w:t>
      </w:r>
      <w:r>
        <w:rPr>
          <w:rFonts w:hint="eastAsia" w:ascii="方正仿宋_GBK" w:hAnsi="方正仿宋_GBK" w:eastAsia="方正仿宋_GBK" w:cs="方正仿宋_GBK"/>
          <w:snapToGrid w:val="0"/>
          <w:color w:val="000000"/>
          <w:sz w:val="24"/>
          <w:szCs w:val="24"/>
          <w:highlight w:val="none"/>
          <w:lang w:val="en-US" w:eastAsia="zh-CN"/>
        </w:rPr>
        <w:t>服务期</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lang w:val="en-US" w:eastAsia="zh-CN"/>
        </w:rPr>
        <w:t>合同签订后</w:t>
      </w:r>
      <w:r>
        <w:rPr>
          <w:rFonts w:hint="eastAsia" w:ascii="方正仿宋_GBK" w:hAnsi="方正仿宋_GBK" w:cs="方正仿宋_GBK"/>
          <w:snapToGrid w:val="0"/>
          <w:color w:val="000000"/>
          <w:sz w:val="24"/>
          <w:szCs w:val="24"/>
          <w:highlight w:val="none"/>
          <w:lang w:val="en-US" w:eastAsia="zh-CN"/>
        </w:rPr>
        <w:t>15</w:t>
      </w:r>
      <w:r>
        <w:rPr>
          <w:rFonts w:hint="eastAsia" w:ascii="方正仿宋_GBK" w:hAnsi="方正仿宋_GBK" w:eastAsia="方正仿宋_GBK" w:cs="方正仿宋_GBK"/>
          <w:snapToGrid w:val="0"/>
          <w:color w:val="000000"/>
          <w:sz w:val="24"/>
          <w:szCs w:val="24"/>
          <w:highlight w:val="none"/>
          <w:lang w:val="en-US" w:eastAsia="zh-CN"/>
        </w:rPr>
        <w:t>个日历日内交货并完成升级改造、设备安装调试（改造期间不得影响学校的教学、工作和生活秩序）；托管运营期为3年。</w:t>
      </w:r>
    </w:p>
    <w:p w14:paraId="67E069B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ascii="宋体" w:hAnsi="宋体" w:cs="宋体"/>
          <w:snapToGrid w:val="0"/>
          <w:color w:val="000000"/>
          <w:sz w:val="24"/>
          <w:szCs w:val="24"/>
          <w:highlight w:val="none"/>
          <w:lang w:eastAsia="zh-CN"/>
        </w:rPr>
      </w:pPr>
      <w:r>
        <w:rPr>
          <w:rFonts w:hint="eastAsia" w:ascii="方正仿宋_GBK" w:hAnsi="方正仿宋_GBK" w:eastAsia="方正仿宋_GBK" w:cs="方正仿宋_GBK"/>
          <w:snapToGrid w:val="0"/>
          <w:color w:val="000000"/>
          <w:sz w:val="24"/>
          <w:szCs w:val="24"/>
          <w:highlight w:val="none"/>
          <w:lang w:eastAsia="zh-CN"/>
        </w:rPr>
        <w:t>（二）</w:t>
      </w:r>
      <w:r>
        <w:rPr>
          <w:rFonts w:hint="eastAsia" w:ascii="方正仿宋_GBK" w:hAnsi="方正仿宋_GBK" w:eastAsia="方正仿宋_GBK" w:cs="方正仿宋_GBK"/>
          <w:snapToGrid w:val="0"/>
          <w:color w:val="000000"/>
          <w:sz w:val="24"/>
          <w:szCs w:val="24"/>
          <w:highlight w:val="none"/>
          <w:lang w:val="en-US" w:eastAsia="zh-CN"/>
        </w:rPr>
        <w:t>服务</w:t>
      </w:r>
      <w:r>
        <w:rPr>
          <w:rFonts w:hint="eastAsia" w:ascii="方正仿宋_GBK" w:hAnsi="方正仿宋_GBK" w:eastAsia="方正仿宋_GBK" w:cs="方正仿宋_GBK"/>
          <w:snapToGrid w:val="0"/>
          <w:color w:val="000000"/>
          <w:sz w:val="24"/>
          <w:szCs w:val="24"/>
          <w:highlight w:val="none"/>
          <w:lang w:eastAsia="zh-CN"/>
        </w:rPr>
        <w:t>地点：</w:t>
      </w:r>
      <w:r>
        <w:rPr>
          <w:rFonts w:hint="eastAsia" w:ascii="方正仿宋_GBK" w:hAnsi="方正仿宋_GBK" w:eastAsia="方正仿宋_GBK" w:cs="方正仿宋_GBK"/>
          <w:color w:val="auto"/>
          <w:sz w:val="24"/>
          <w:szCs w:val="24"/>
          <w:highlight w:val="none"/>
        </w:rPr>
        <w:t>重庆市沙坪坝区上桥二村11号重庆</w:t>
      </w:r>
      <w:r>
        <w:rPr>
          <w:rFonts w:hint="eastAsia" w:ascii="方正仿宋_GBK" w:hAnsi="方正仿宋_GBK" w:eastAsia="方正仿宋_GBK" w:cs="方正仿宋_GBK"/>
          <w:color w:val="auto"/>
          <w:sz w:val="24"/>
          <w:szCs w:val="24"/>
          <w:highlight w:val="none"/>
          <w:lang w:eastAsia="zh-CN"/>
        </w:rPr>
        <w:t>市科能高级技工学校。</w:t>
      </w:r>
    </w:p>
    <w:p w14:paraId="595ADBA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560" w:firstLineChars="200"/>
        <w:jc w:val="both"/>
        <w:textAlignment w:val="auto"/>
        <w:outlineLvl w:val="1"/>
        <w:rPr>
          <w:rFonts w:hint="eastAsia" w:ascii="方正楷体_GBK" w:hAnsi="方正楷体_GBK" w:eastAsia="方正楷体_GBK" w:cs="方正楷体_GBK"/>
          <w:color w:val="auto"/>
          <w:sz w:val="28"/>
          <w:szCs w:val="28"/>
          <w:highlight w:val="none"/>
          <w:u w:val="none"/>
          <w:lang w:val="en-US" w:eastAsia="zh-CN"/>
        </w:rPr>
      </w:pPr>
      <w:bookmarkStart w:id="24" w:name="_Toc829"/>
      <w:r>
        <w:rPr>
          <w:rFonts w:hint="eastAsia" w:ascii="方正楷体_GBK" w:hAnsi="方正楷体_GBK" w:eastAsia="方正楷体_GBK" w:cs="方正楷体_GBK"/>
          <w:color w:val="auto"/>
          <w:sz w:val="28"/>
          <w:szCs w:val="28"/>
          <w:highlight w:val="none"/>
          <w:u w:val="none"/>
          <w:lang w:val="en-US" w:eastAsia="zh-CN"/>
        </w:rPr>
        <w:t>二、报价要求</w:t>
      </w:r>
      <w:bookmarkEnd w:id="24"/>
    </w:p>
    <w:p w14:paraId="6051E77F">
      <w:pPr>
        <w:pStyle w:val="2"/>
        <w:rPr>
          <w:rFonts w:hint="default"/>
          <w:highlight w:val="none"/>
          <w:lang w:val="en-US" w:eastAsia="zh-CN"/>
        </w:rPr>
      </w:pPr>
      <w:r>
        <w:rPr>
          <w:rFonts w:hint="eastAsia"/>
          <w:highlight w:val="none"/>
          <w:lang w:val="en-US" w:eastAsia="zh-CN"/>
        </w:rPr>
        <w:t>（一）竞标报价：本项目采用固定单价方式，供应商应自行踏勘现场了解项目基本情况，充分考虑影响报价的各项因素自行报价。成交价在合同有效期内不做调整，因供应商自身原因造成的漏报、少报皆由其自行承担责任，采购人不再补偿。</w:t>
      </w:r>
    </w:p>
    <w:p w14:paraId="20BE49E1">
      <w:pPr>
        <w:pStyle w:val="2"/>
        <w:rPr>
          <w:rFonts w:hint="default" w:ascii="Times New Roman" w:hAnsi="Times New Roman"/>
          <w:highlight w:val="none"/>
          <w:lang w:val="en-US" w:eastAsia="zh-CN"/>
        </w:rPr>
      </w:pPr>
      <w:r>
        <w:rPr>
          <w:rFonts w:hint="eastAsia" w:ascii="Times New Roman" w:hAnsi="Times New Roman"/>
          <w:highlight w:val="none"/>
          <w:lang w:val="en-US" w:eastAsia="zh-CN"/>
        </w:rPr>
        <w:t>（二）最高限价：热水服务限价</w:t>
      </w:r>
      <w:r>
        <w:rPr>
          <w:rFonts w:hint="eastAsia" w:ascii="方正仿宋_GBK" w:hAnsi="方正仿宋_GBK" w:eastAsia="方正仿宋_GBK" w:cs="方正仿宋_GBK"/>
          <w:highlight w:val="none"/>
          <w:lang w:val="en-US" w:eastAsia="zh-CN"/>
        </w:rPr>
        <w:t>0.0</w:t>
      </w:r>
      <w:r>
        <w:rPr>
          <w:rFonts w:hint="eastAsia" w:ascii="方正仿宋_GBK" w:hAnsi="方正仿宋_GBK" w:cs="方正仿宋_GBK"/>
          <w:highlight w:val="none"/>
          <w:lang w:val="en-US" w:eastAsia="zh-CN"/>
        </w:rPr>
        <w:t>45</w:t>
      </w:r>
      <w:r>
        <w:rPr>
          <w:rFonts w:hint="eastAsia" w:ascii="方正仿宋_GBK" w:hAnsi="方正仿宋_GBK" w:eastAsia="方正仿宋_GBK" w:cs="方正仿宋_GBK"/>
          <w:highlight w:val="none"/>
          <w:lang w:val="en-US" w:eastAsia="zh-CN"/>
        </w:rPr>
        <w:t>元/升，开水服务限价0.1</w:t>
      </w:r>
      <w:r>
        <w:rPr>
          <w:rFonts w:hint="eastAsia" w:ascii="方正仿宋_GBK" w:hAnsi="方正仿宋_GBK" w:cs="方正仿宋_GBK"/>
          <w:highlight w:val="none"/>
          <w:lang w:val="en-US" w:eastAsia="zh-CN"/>
        </w:rPr>
        <w:t>2</w:t>
      </w:r>
      <w:r>
        <w:rPr>
          <w:rFonts w:hint="eastAsia" w:ascii="方正仿宋_GBK" w:hAnsi="方正仿宋_GBK" w:eastAsia="方正仿宋_GBK" w:cs="方正仿宋_GBK"/>
          <w:highlight w:val="none"/>
          <w:lang w:val="en-US" w:eastAsia="zh-CN"/>
        </w:rPr>
        <w:t>元/升</w:t>
      </w:r>
      <w:r>
        <w:rPr>
          <w:rFonts w:hint="eastAsia" w:ascii="Times New Roman" w:hAnsi="Times New Roman"/>
          <w:highlight w:val="none"/>
          <w:lang w:val="en-US" w:eastAsia="zh-CN"/>
        </w:rPr>
        <w:t>；超过最高限价的报价为无效响应。</w:t>
      </w:r>
    </w:p>
    <w:p w14:paraId="205A434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560" w:firstLineChars="200"/>
        <w:jc w:val="both"/>
        <w:textAlignment w:val="auto"/>
        <w:outlineLvl w:val="1"/>
        <w:rPr>
          <w:rFonts w:hint="eastAsia" w:ascii="方正楷体_GBK" w:hAnsi="方正楷体_GBK" w:eastAsia="方正楷体_GBK" w:cs="方正楷体_GBK"/>
          <w:color w:val="auto"/>
          <w:sz w:val="28"/>
          <w:szCs w:val="28"/>
          <w:highlight w:val="none"/>
          <w:u w:val="none"/>
          <w:lang w:val="en-US" w:eastAsia="zh-CN"/>
        </w:rPr>
      </w:pPr>
      <w:bookmarkStart w:id="25" w:name="_Toc11960"/>
      <w:r>
        <w:rPr>
          <w:rFonts w:hint="eastAsia" w:ascii="方正楷体_GBK" w:hAnsi="方正楷体_GBK" w:eastAsia="方正楷体_GBK" w:cs="方正楷体_GBK"/>
          <w:color w:val="auto"/>
          <w:sz w:val="28"/>
          <w:szCs w:val="28"/>
          <w:highlight w:val="none"/>
          <w:u w:val="none"/>
          <w:lang w:val="en-US" w:eastAsia="zh-CN"/>
        </w:rPr>
        <w:t>三、质量要求</w:t>
      </w:r>
      <w:bookmarkEnd w:id="25"/>
    </w:p>
    <w:p w14:paraId="3507101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Times New Roman" w:hAnsi="Times New Roman" w:eastAsia="方正仿宋_GBK" w:cs="Times New Roman"/>
          <w:kern w:val="2"/>
          <w:sz w:val="24"/>
          <w:szCs w:val="22"/>
          <w:highlight w:val="none"/>
          <w:lang w:val="en-US" w:eastAsia="zh-CN" w:bidi="ar-SA"/>
        </w:rPr>
      </w:pPr>
      <w:r>
        <w:rPr>
          <w:rFonts w:hint="eastAsia" w:ascii="Times New Roman" w:hAnsi="Times New Roman" w:eastAsia="方正仿宋_GBK" w:cs="Times New Roman"/>
          <w:kern w:val="2"/>
          <w:sz w:val="24"/>
          <w:szCs w:val="22"/>
          <w:highlight w:val="none"/>
          <w:lang w:val="en-US" w:eastAsia="zh-CN" w:bidi="ar-SA"/>
        </w:rPr>
        <w:t>所有设备</w:t>
      </w:r>
      <w:r>
        <w:rPr>
          <w:rFonts w:hint="eastAsia" w:cs="Times New Roman"/>
          <w:kern w:val="2"/>
          <w:sz w:val="24"/>
          <w:szCs w:val="22"/>
          <w:highlight w:val="none"/>
          <w:lang w:val="en-US" w:eastAsia="zh-CN" w:bidi="ar-SA"/>
        </w:rPr>
        <w:t>应</w:t>
      </w:r>
      <w:r>
        <w:rPr>
          <w:rFonts w:hint="eastAsia" w:ascii="Times New Roman" w:hAnsi="Times New Roman" w:eastAsia="方正仿宋_GBK" w:cs="Times New Roman"/>
          <w:kern w:val="2"/>
          <w:sz w:val="24"/>
          <w:szCs w:val="22"/>
          <w:highlight w:val="none"/>
          <w:lang w:val="en-US" w:eastAsia="zh-CN" w:bidi="ar-SA"/>
        </w:rPr>
        <w:t>符合国家标准要求。</w:t>
      </w:r>
    </w:p>
    <w:p w14:paraId="3A60C7A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560" w:firstLineChars="200"/>
        <w:jc w:val="both"/>
        <w:textAlignment w:val="auto"/>
        <w:outlineLvl w:val="1"/>
        <w:rPr>
          <w:rFonts w:hint="eastAsia" w:ascii="方正楷体_GBK" w:hAnsi="方正楷体_GBK" w:eastAsia="方正楷体_GBK" w:cs="方正楷体_GBK"/>
          <w:color w:val="auto"/>
          <w:sz w:val="28"/>
          <w:szCs w:val="28"/>
          <w:highlight w:val="none"/>
          <w:u w:val="none"/>
          <w:lang w:val="en-US" w:eastAsia="zh-CN"/>
        </w:rPr>
      </w:pPr>
      <w:bookmarkStart w:id="26" w:name="_Toc15874"/>
      <w:r>
        <w:rPr>
          <w:rFonts w:hint="eastAsia" w:ascii="方正楷体_GBK" w:hAnsi="方正楷体_GBK" w:eastAsia="方正楷体_GBK" w:cs="方正楷体_GBK"/>
          <w:color w:val="auto"/>
          <w:sz w:val="28"/>
          <w:szCs w:val="28"/>
          <w:highlight w:val="none"/>
          <w:u w:val="none"/>
          <w:lang w:val="en-US" w:eastAsia="zh-CN"/>
        </w:rPr>
        <w:t>四、踏勘现场</w:t>
      </w:r>
      <w:bookmarkEnd w:id="26"/>
    </w:p>
    <w:p w14:paraId="4B79FAC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jc w:val="both"/>
        <w:textAlignment w:val="auto"/>
        <w:outlineLvl w:val="9"/>
        <w:rPr>
          <w:rFonts w:hint="eastAsia" w:ascii="宋体" w:hAnsi="宋体" w:cs="宋体"/>
          <w:snapToGrid w:val="0"/>
          <w:color w:val="000000"/>
          <w:sz w:val="24"/>
          <w:szCs w:val="24"/>
          <w:highlight w:val="none"/>
          <w:lang w:val="en-US" w:eastAsia="zh-CN"/>
        </w:rPr>
      </w:pPr>
      <w:r>
        <w:rPr>
          <w:rFonts w:hint="eastAsia" w:ascii="宋体" w:hAnsi="宋体" w:cs="宋体"/>
          <w:snapToGrid w:val="0"/>
          <w:color w:val="000000"/>
          <w:sz w:val="24"/>
          <w:szCs w:val="24"/>
          <w:highlight w:val="none"/>
          <w:lang w:val="en-US" w:eastAsia="zh-CN"/>
        </w:rPr>
        <w:t>本项目不组织统一踏勘现场，由供应商自行踏勘。</w:t>
      </w:r>
    </w:p>
    <w:p w14:paraId="1D740D6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jc w:val="both"/>
        <w:textAlignment w:val="auto"/>
        <w:outlineLvl w:val="9"/>
        <w:rPr>
          <w:rFonts w:hint="eastAsia" w:ascii="宋体" w:hAnsi="宋体" w:cs="宋体"/>
          <w:snapToGrid w:val="0"/>
          <w:color w:val="000000"/>
          <w:sz w:val="24"/>
          <w:szCs w:val="24"/>
          <w:highlight w:val="none"/>
          <w:lang w:val="en-US" w:eastAsia="zh-CN"/>
        </w:rPr>
      </w:pPr>
      <w:r>
        <w:rPr>
          <w:rFonts w:hint="eastAsia" w:ascii="宋体" w:hAnsi="宋体" w:cs="宋体"/>
          <w:snapToGrid w:val="0"/>
          <w:color w:val="000000"/>
          <w:sz w:val="24"/>
          <w:szCs w:val="24"/>
          <w:highlight w:val="none"/>
          <w:lang w:val="en-US" w:eastAsia="zh-CN"/>
        </w:rPr>
        <w:t>1.供应商应踏勘现场以充分了解项目情况、周边道路、储存空间、装卸限制及任何其它足以影响报价的情况，任何因忽视或误解项目情况而导致的索赔或工期延长将不获批准。</w:t>
      </w:r>
    </w:p>
    <w:p w14:paraId="23656FCA">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jc w:val="both"/>
        <w:textAlignment w:val="auto"/>
        <w:outlineLvl w:val="9"/>
        <w:rPr>
          <w:rFonts w:hint="eastAsia" w:ascii="宋体" w:hAnsi="宋体" w:cs="宋体"/>
          <w:snapToGrid w:val="0"/>
          <w:color w:val="000000"/>
          <w:sz w:val="24"/>
          <w:szCs w:val="24"/>
          <w:highlight w:val="none"/>
          <w:lang w:val="en-US" w:eastAsia="zh-CN"/>
        </w:rPr>
      </w:pPr>
      <w:r>
        <w:rPr>
          <w:rFonts w:hint="eastAsia" w:ascii="宋体" w:hAnsi="宋体" w:cs="宋体"/>
          <w:snapToGrid w:val="0"/>
          <w:color w:val="000000"/>
          <w:sz w:val="24"/>
          <w:szCs w:val="24"/>
          <w:highlight w:val="none"/>
          <w:lang w:val="en-US" w:eastAsia="zh-CN"/>
        </w:rPr>
        <w:t>2.踏勘现场发生的费用由供应商自理。</w:t>
      </w:r>
    </w:p>
    <w:p w14:paraId="1EA7498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outlineLvl w:val="9"/>
        <w:rPr>
          <w:rFonts w:hint="eastAsia" w:ascii="方正楷体_GBK" w:hAnsi="方正楷体_GBK" w:eastAsia="方正楷体_GBK" w:cs="方正楷体_GBK"/>
          <w:color w:val="auto"/>
          <w:sz w:val="28"/>
          <w:szCs w:val="28"/>
          <w:highlight w:val="none"/>
          <w:u w:val="none"/>
          <w:lang w:val="en-US" w:eastAsia="zh-CN"/>
        </w:rPr>
      </w:pPr>
      <w:r>
        <w:rPr>
          <w:rFonts w:hint="eastAsia" w:ascii="宋体" w:hAnsi="宋体" w:cs="宋体"/>
          <w:snapToGrid w:val="0"/>
          <w:color w:val="000000"/>
          <w:sz w:val="24"/>
          <w:szCs w:val="24"/>
          <w:highlight w:val="none"/>
          <w:lang w:val="en-US" w:eastAsia="zh-CN"/>
        </w:rPr>
        <w:t>3.踏勘现场中所发生的人员伤亡和财产损失由供应商自行负责。</w:t>
      </w:r>
    </w:p>
    <w:p w14:paraId="08BA85D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560" w:firstLineChars="200"/>
        <w:jc w:val="both"/>
        <w:textAlignment w:val="auto"/>
        <w:outlineLvl w:val="1"/>
        <w:rPr>
          <w:rFonts w:hint="eastAsia" w:ascii="方正楷体_GBK" w:hAnsi="方正楷体_GBK" w:eastAsia="方正楷体_GBK" w:cs="方正楷体_GBK"/>
          <w:color w:val="auto"/>
          <w:sz w:val="28"/>
          <w:szCs w:val="28"/>
          <w:highlight w:val="none"/>
          <w:u w:val="none"/>
          <w:lang w:val="en-US" w:eastAsia="zh-CN"/>
        </w:rPr>
      </w:pPr>
      <w:bookmarkStart w:id="27" w:name="_Toc13154"/>
      <w:r>
        <w:rPr>
          <w:rFonts w:hint="eastAsia" w:ascii="方正楷体_GBK" w:hAnsi="方正楷体_GBK" w:eastAsia="方正楷体_GBK" w:cs="方正楷体_GBK"/>
          <w:color w:val="auto"/>
          <w:sz w:val="28"/>
          <w:szCs w:val="28"/>
          <w:highlight w:val="none"/>
          <w:u w:val="none"/>
          <w:lang w:val="en-US" w:eastAsia="zh-CN"/>
        </w:rPr>
        <w:t>五、其他要求</w:t>
      </w:r>
      <w:bookmarkEnd w:id="27"/>
    </w:p>
    <w:p w14:paraId="414E92E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bookmarkStart w:id="28" w:name="_Toc344475123"/>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lang w:val="en-US" w:eastAsia="zh-CN"/>
        </w:rPr>
        <w:t>一</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rPr>
        <w:t>本项目采用BOT合作模式</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rPr>
        <w:t>由</w:t>
      </w:r>
      <w:r>
        <w:rPr>
          <w:rFonts w:hint="eastAsia" w:ascii="方正仿宋_GBK" w:hAnsi="方正仿宋_GBK" w:cs="方正仿宋_GBK"/>
          <w:snapToGrid w:val="0"/>
          <w:color w:val="000000"/>
          <w:sz w:val="24"/>
          <w:szCs w:val="24"/>
          <w:highlight w:val="none"/>
          <w:lang w:val="en-US" w:eastAsia="zh-CN"/>
        </w:rPr>
        <w:t>成交供应商</w:t>
      </w:r>
      <w:r>
        <w:rPr>
          <w:rFonts w:hint="eastAsia" w:ascii="方正仿宋_GBK" w:hAnsi="方正仿宋_GBK" w:eastAsia="方正仿宋_GBK" w:cs="方正仿宋_GBK"/>
          <w:snapToGrid w:val="0"/>
          <w:color w:val="000000"/>
          <w:sz w:val="24"/>
          <w:szCs w:val="24"/>
          <w:highlight w:val="none"/>
        </w:rPr>
        <w:t>自行筹集资金建设</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lang w:val="en-US" w:eastAsia="zh-CN"/>
        </w:rPr>
        <w:t>包括</w:t>
      </w:r>
      <w:r>
        <w:rPr>
          <w:rFonts w:hint="eastAsia" w:ascii="方正仿宋_GBK" w:hAnsi="方正仿宋_GBK" w:eastAsia="方正仿宋_GBK" w:cs="方正仿宋_GBK"/>
          <w:snapToGrid w:val="0"/>
          <w:color w:val="000000"/>
          <w:sz w:val="24"/>
          <w:szCs w:val="24"/>
          <w:highlight w:val="none"/>
        </w:rPr>
        <w:t>改造室内智能热水表部分、回水管网、软件管理平台等全部由</w:t>
      </w:r>
      <w:r>
        <w:rPr>
          <w:rFonts w:hint="eastAsia" w:ascii="方正仿宋_GBK" w:hAnsi="方正仿宋_GBK" w:cs="方正仿宋_GBK"/>
          <w:snapToGrid w:val="0"/>
          <w:color w:val="000000"/>
          <w:sz w:val="24"/>
          <w:szCs w:val="24"/>
          <w:highlight w:val="none"/>
          <w:lang w:val="en-US" w:eastAsia="zh-CN"/>
        </w:rPr>
        <w:t>成交供应商</w:t>
      </w:r>
      <w:r>
        <w:rPr>
          <w:rFonts w:hint="eastAsia" w:ascii="方正仿宋_GBK" w:hAnsi="方正仿宋_GBK" w:eastAsia="方正仿宋_GBK" w:cs="方正仿宋_GBK"/>
          <w:snapToGrid w:val="0"/>
          <w:color w:val="000000"/>
          <w:sz w:val="24"/>
          <w:szCs w:val="24"/>
          <w:highlight w:val="none"/>
        </w:rPr>
        <w:t>承担，后期</w:t>
      </w:r>
      <w:r>
        <w:rPr>
          <w:rFonts w:hint="eastAsia" w:ascii="方正仿宋_GBK" w:hAnsi="方正仿宋_GBK" w:eastAsia="方正仿宋_GBK" w:cs="方正仿宋_GBK"/>
          <w:snapToGrid w:val="0"/>
          <w:color w:val="000000"/>
          <w:sz w:val="24"/>
          <w:szCs w:val="24"/>
          <w:highlight w:val="none"/>
          <w:lang w:val="en-US" w:eastAsia="zh-CN"/>
        </w:rPr>
        <w:t>运营</w:t>
      </w:r>
      <w:r>
        <w:rPr>
          <w:rFonts w:hint="eastAsia" w:ascii="方正仿宋_GBK" w:hAnsi="方正仿宋_GBK" w:eastAsia="方正仿宋_GBK" w:cs="方正仿宋_GBK"/>
          <w:snapToGrid w:val="0"/>
          <w:color w:val="000000"/>
          <w:sz w:val="24"/>
          <w:szCs w:val="24"/>
          <w:highlight w:val="none"/>
        </w:rPr>
        <w:t>的电费及日常管理、维修保养以及设备更新（含产品升级换代）所产生的费用由</w:t>
      </w:r>
      <w:r>
        <w:rPr>
          <w:rFonts w:hint="eastAsia" w:ascii="方正仿宋_GBK" w:hAnsi="方正仿宋_GBK" w:cs="方正仿宋_GBK"/>
          <w:snapToGrid w:val="0"/>
          <w:color w:val="000000"/>
          <w:sz w:val="24"/>
          <w:szCs w:val="24"/>
          <w:highlight w:val="none"/>
          <w:lang w:val="en-US" w:eastAsia="zh-CN"/>
        </w:rPr>
        <w:t>成交供应商</w:t>
      </w:r>
      <w:r>
        <w:rPr>
          <w:rFonts w:hint="eastAsia" w:ascii="方正仿宋_GBK" w:hAnsi="方正仿宋_GBK" w:eastAsia="方正仿宋_GBK" w:cs="方正仿宋_GBK"/>
          <w:snapToGrid w:val="0"/>
          <w:color w:val="000000"/>
          <w:sz w:val="24"/>
          <w:szCs w:val="24"/>
          <w:highlight w:val="none"/>
        </w:rPr>
        <w:t>自行负责，</w:t>
      </w:r>
      <w:r>
        <w:rPr>
          <w:rFonts w:hint="eastAsia" w:ascii="方正仿宋_GBK" w:hAnsi="方正仿宋_GBK" w:cs="方正仿宋_GBK"/>
          <w:snapToGrid w:val="0"/>
          <w:color w:val="000000"/>
          <w:sz w:val="24"/>
          <w:szCs w:val="24"/>
          <w:highlight w:val="none"/>
          <w:lang w:eastAsia="zh-CN"/>
        </w:rPr>
        <w:t>采购人</w:t>
      </w:r>
      <w:r>
        <w:rPr>
          <w:rFonts w:hint="eastAsia" w:ascii="方正仿宋_GBK" w:hAnsi="方正仿宋_GBK" w:eastAsia="方正仿宋_GBK" w:cs="方正仿宋_GBK"/>
          <w:snapToGrid w:val="0"/>
          <w:color w:val="000000"/>
          <w:sz w:val="24"/>
          <w:szCs w:val="24"/>
          <w:highlight w:val="none"/>
        </w:rPr>
        <w:t>不承担任何建设和</w:t>
      </w:r>
      <w:r>
        <w:rPr>
          <w:rFonts w:hint="eastAsia" w:ascii="方正仿宋_GBK" w:hAnsi="方正仿宋_GBK" w:eastAsia="方正仿宋_GBK" w:cs="方正仿宋_GBK"/>
          <w:snapToGrid w:val="0"/>
          <w:color w:val="000000"/>
          <w:sz w:val="24"/>
          <w:szCs w:val="24"/>
          <w:highlight w:val="none"/>
          <w:lang w:val="en-US" w:eastAsia="zh-CN"/>
        </w:rPr>
        <w:t>运营</w:t>
      </w:r>
      <w:r>
        <w:rPr>
          <w:rFonts w:hint="eastAsia" w:ascii="方正仿宋_GBK" w:hAnsi="方正仿宋_GBK" w:eastAsia="方正仿宋_GBK" w:cs="方正仿宋_GBK"/>
          <w:snapToGrid w:val="0"/>
          <w:color w:val="000000"/>
          <w:sz w:val="24"/>
          <w:szCs w:val="24"/>
          <w:highlight w:val="none"/>
        </w:rPr>
        <w:t>费用，</w:t>
      </w:r>
    </w:p>
    <w:p w14:paraId="091B3B4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lang w:val="en-US" w:eastAsia="zh-CN"/>
        </w:rPr>
        <w:t>二</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cs="方正仿宋_GBK"/>
          <w:snapToGrid w:val="0"/>
          <w:color w:val="000000"/>
          <w:sz w:val="24"/>
          <w:szCs w:val="24"/>
          <w:highlight w:val="none"/>
          <w:lang w:eastAsia="zh-CN"/>
        </w:rPr>
        <w:t>采购人</w:t>
      </w:r>
      <w:r>
        <w:rPr>
          <w:rFonts w:hint="eastAsia" w:ascii="方正仿宋_GBK" w:hAnsi="方正仿宋_GBK" w:eastAsia="方正仿宋_GBK" w:cs="方正仿宋_GBK"/>
          <w:snapToGrid w:val="0"/>
          <w:color w:val="000000"/>
          <w:sz w:val="24"/>
          <w:szCs w:val="24"/>
          <w:highlight w:val="none"/>
        </w:rPr>
        <w:t>无偿提供1间房间给</w:t>
      </w:r>
      <w:r>
        <w:rPr>
          <w:rFonts w:hint="eastAsia" w:ascii="方正仿宋_GBK" w:hAnsi="方正仿宋_GBK" w:cs="方正仿宋_GBK"/>
          <w:snapToGrid w:val="0"/>
          <w:color w:val="000000"/>
          <w:sz w:val="24"/>
          <w:szCs w:val="24"/>
          <w:highlight w:val="none"/>
          <w:lang w:val="en-US" w:eastAsia="zh-CN"/>
        </w:rPr>
        <w:t>成交供应商</w:t>
      </w:r>
      <w:r>
        <w:rPr>
          <w:rFonts w:hint="eastAsia" w:ascii="方正仿宋_GBK" w:hAnsi="方正仿宋_GBK" w:eastAsia="方正仿宋_GBK" w:cs="方正仿宋_GBK"/>
          <w:snapToGrid w:val="0"/>
          <w:color w:val="000000"/>
          <w:sz w:val="24"/>
          <w:szCs w:val="24"/>
          <w:highlight w:val="none"/>
        </w:rPr>
        <w:t>作为服务点、常用配件仓库使用。</w:t>
      </w:r>
    </w:p>
    <w:p w14:paraId="20631D3B">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lang w:val="en-US" w:eastAsia="zh-CN"/>
        </w:rPr>
        <w:t>三</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lang w:val="en-US" w:eastAsia="zh-CN"/>
        </w:rPr>
        <w:t>运营期内水电费用由</w:t>
      </w:r>
      <w:r>
        <w:rPr>
          <w:rFonts w:hint="eastAsia" w:ascii="方正仿宋_GBK" w:hAnsi="方正仿宋_GBK" w:cs="方正仿宋_GBK"/>
          <w:snapToGrid w:val="0"/>
          <w:color w:val="000000"/>
          <w:sz w:val="24"/>
          <w:szCs w:val="24"/>
          <w:highlight w:val="none"/>
          <w:lang w:val="en-US" w:eastAsia="zh-CN"/>
        </w:rPr>
        <w:t>成交供应商</w:t>
      </w:r>
      <w:r>
        <w:rPr>
          <w:rFonts w:hint="eastAsia" w:ascii="方正仿宋_GBK" w:hAnsi="方正仿宋_GBK" w:eastAsia="方正仿宋_GBK" w:cs="方正仿宋_GBK"/>
          <w:snapToGrid w:val="0"/>
          <w:color w:val="000000"/>
          <w:sz w:val="24"/>
          <w:szCs w:val="24"/>
          <w:highlight w:val="none"/>
          <w:lang w:val="en-US" w:eastAsia="zh-CN"/>
        </w:rPr>
        <w:t>承担</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cs="方正仿宋_GBK"/>
          <w:snapToGrid w:val="0"/>
          <w:color w:val="000000"/>
          <w:sz w:val="24"/>
          <w:szCs w:val="24"/>
          <w:highlight w:val="none"/>
          <w:lang w:eastAsia="zh-CN"/>
        </w:rPr>
        <w:t>成交供应商</w:t>
      </w:r>
      <w:r>
        <w:rPr>
          <w:rFonts w:hint="eastAsia" w:ascii="方正仿宋_GBK" w:hAnsi="方正仿宋_GBK" w:eastAsia="方正仿宋_GBK" w:cs="方正仿宋_GBK"/>
          <w:snapToGrid w:val="0"/>
          <w:color w:val="000000"/>
          <w:sz w:val="24"/>
          <w:szCs w:val="24"/>
          <w:highlight w:val="none"/>
        </w:rPr>
        <w:t>每月按时向</w:t>
      </w:r>
      <w:r>
        <w:rPr>
          <w:rFonts w:hint="eastAsia" w:ascii="方正仿宋_GBK" w:hAnsi="方正仿宋_GBK" w:cs="方正仿宋_GBK"/>
          <w:snapToGrid w:val="0"/>
          <w:color w:val="000000"/>
          <w:sz w:val="24"/>
          <w:szCs w:val="24"/>
          <w:highlight w:val="none"/>
          <w:lang w:eastAsia="zh-CN"/>
        </w:rPr>
        <w:t>采购人</w:t>
      </w:r>
      <w:r>
        <w:rPr>
          <w:rFonts w:hint="eastAsia" w:ascii="方正仿宋_GBK" w:hAnsi="方正仿宋_GBK" w:eastAsia="方正仿宋_GBK" w:cs="方正仿宋_GBK"/>
          <w:snapToGrid w:val="0"/>
          <w:color w:val="000000"/>
          <w:sz w:val="24"/>
          <w:szCs w:val="24"/>
          <w:highlight w:val="none"/>
        </w:rPr>
        <w:t>缴纳水电费用</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rPr>
        <w:t>冷水按</w:t>
      </w:r>
      <w:r>
        <w:rPr>
          <w:rFonts w:hint="eastAsia" w:ascii="方正仿宋_GBK" w:hAnsi="方正仿宋_GBK" w:cs="方正仿宋_GBK"/>
          <w:snapToGrid w:val="0"/>
          <w:color w:val="000000"/>
          <w:sz w:val="24"/>
          <w:szCs w:val="24"/>
          <w:highlight w:val="none"/>
          <w:lang w:val="en-US" w:eastAsia="zh-CN"/>
        </w:rPr>
        <w:t>4.5</w:t>
      </w:r>
      <w:r>
        <w:rPr>
          <w:rFonts w:hint="eastAsia" w:ascii="方正仿宋_GBK" w:hAnsi="方正仿宋_GBK" w:eastAsia="方正仿宋_GBK" w:cs="方正仿宋_GBK"/>
          <w:snapToGrid w:val="0"/>
          <w:color w:val="000000"/>
          <w:sz w:val="24"/>
          <w:szCs w:val="24"/>
          <w:highlight w:val="none"/>
        </w:rPr>
        <w:t>元/吨，电价按0.5</w:t>
      </w:r>
      <w:r>
        <w:rPr>
          <w:rFonts w:hint="eastAsia" w:ascii="方正仿宋_GBK" w:hAnsi="方正仿宋_GBK" w:cs="方正仿宋_GBK"/>
          <w:snapToGrid w:val="0"/>
          <w:color w:val="000000"/>
          <w:sz w:val="24"/>
          <w:szCs w:val="24"/>
          <w:highlight w:val="none"/>
          <w:lang w:val="en-US" w:eastAsia="zh-CN"/>
        </w:rPr>
        <w:t>4</w:t>
      </w:r>
      <w:r>
        <w:rPr>
          <w:rFonts w:hint="eastAsia" w:ascii="方正仿宋_GBK" w:hAnsi="方正仿宋_GBK" w:eastAsia="方正仿宋_GBK" w:cs="方正仿宋_GBK"/>
          <w:snapToGrid w:val="0"/>
          <w:color w:val="000000"/>
          <w:sz w:val="24"/>
          <w:szCs w:val="24"/>
          <w:highlight w:val="none"/>
        </w:rPr>
        <w:t>元/度</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rPr>
        <w:t>若出现政策性自来水（冷水）价及电价调整，按最新单价执行</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rPr>
        <w:t>。</w:t>
      </w:r>
    </w:p>
    <w:p w14:paraId="79F1387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lang w:val="en-US" w:eastAsia="zh-CN"/>
        </w:rPr>
        <w:t>四</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cs="方正仿宋_GBK"/>
          <w:snapToGrid w:val="0"/>
          <w:color w:val="000000"/>
          <w:sz w:val="24"/>
          <w:szCs w:val="24"/>
          <w:highlight w:val="none"/>
          <w:lang w:eastAsia="zh-CN"/>
        </w:rPr>
        <w:t>供应商</w:t>
      </w:r>
      <w:r>
        <w:rPr>
          <w:rFonts w:hint="eastAsia" w:ascii="方正仿宋_GBK" w:hAnsi="方正仿宋_GBK" w:eastAsia="方正仿宋_GBK" w:cs="方正仿宋_GBK"/>
          <w:snapToGrid w:val="0"/>
          <w:color w:val="000000"/>
          <w:sz w:val="24"/>
          <w:szCs w:val="24"/>
          <w:highlight w:val="none"/>
        </w:rPr>
        <w:t>需提供一站式服务</w:t>
      </w:r>
      <w:r>
        <w:rPr>
          <w:rFonts w:hint="eastAsia" w:ascii="方正仿宋_GBK" w:hAnsi="方正仿宋_GBK" w:eastAsia="方正仿宋_GBK" w:cs="方正仿宋_GBK"/>
          <w:snapToGrid w:val="0"/>
          <w:color w:val="000000"/>
          <w:sz w:val="24"/>
          <w:szCs w:val="24"/>
          <w:highlight w:val="none"/>
          <w:lang w:eastAsia="zh-CN"/>
        </w:rPr>
        <w:t>，</w:t>
      </w:r>
      <w:r>
        <w:rPr>
          <w:rFonts w:hint="eastAsia" w:ascii="方正仿宋_GBK" w:hAnsi="方正仿宋_GBK" w:eastAsia="方正仿宋_GBK" w:cs="方正仿宋_GBK"/>
          <w:snapToGrid w:val="0"/>
          <w:color w:val="000000"/>
          <w:sz w:val="24"/>
          <w:szCs w:val="24"/>
          <w:highlight w:val="none"/>
        </w:rPr>
        <w:t>在合同履行期间</w:t>
      </w:r>
      <w:r>
        <w:rPr>
          <w:rFonts w:hint="eastAsia" w:ascii="方正仿宋_GBK" w:hAnsi="方正仿宋_GBK" w:eastAsia="方正仿宋_GBK" w:cs="方正仿宋_GBK"/>
          <w:snapToGrid w:val="0"/>
          <w:color w:val="000000"/>
          <w:sz w:val="24"/>
          <w:szCs w:val="24"/>
          <w:highlight w:val="none"/>
          <w:lang w:val="en-US" w:eastAsia="zh-CN"/>
        </w:rPr>
        <w:t>派</w:t>
      </w:r>
      <w:r>
        <w:rPr>
          <w:rFonts w:hint="eastAsia" w:ascii="方正仿宋_GBK" w:hAnsi="方正仿宋_GBK" w:eastAsia="方正仿宋_GBK" w:cs="方正仿宋_GBK"/>
          <w:snapToGrid w:val="0"/>
          <w:color w:val="000000"/>
          <w:sz w:val="24"/>
          <w:szCs w:val="24"/>
          <w:highlight w:val="none"/>
        </w:rPr>
        <w:t>专人负责与学校</w:t>
      </w:r>
      <w:r>
        <w:rPr>
          <w:rFonts w:hint="eastAsia" w:ascii="方正仿宋_GBK" w:hAnsi="方正仿宋_GBK" w:eastAsia="方正仿宋_GBK" w:cs="方正仿宋_GBK"/>
          <w:snapToGrid w:val="0"/>
          <w:color w:val="000000"/>
          <w:sz w:val="24"/>
          <w:szCs w:val="24"/>
          <w:highlight w:val="none"/>
          <w:lang w:val="en-US" w:eastAsia="zh-CN"/>
        </w:rPr>
        <w:t>联系</w:t>
      </w:r>
      <w:r>
        <w:rPr>
          <w:rFonts w:hint="eastAsia" w:ascii="方正仿宋_GBK" w:hAnsi="方正仿宋_GBK" w:eastAsia="方正仿宋_GBK" w:cs="方正仿宋_GBK"/>
          <w:snapToGrid w:val="0"/>
          <w:color w:val="000000"/>
          <w:sz w:val="24"/>
          <w:szCs w:val="24"/>
          <w:highlight w:val="none"/>
        </w:rPr>
        <w:t>沟通，了解学校需求，不断改善服务质量。</w:t>
      </w:r>
    </w:p>
    <w:p w14:paraId="32674030">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2" w:firstLineChars="200"/>
        <w:jc w:val="both"/>
        <w:textAlignment w:val="auto"/>
        <w:rPr>
          <w:rFonts w:hint="eastAsia" w:ascii="方正仿宋_GBK" w:hAnsi="方正仿宋_GBK" w:eastAsia="方正仿宋_GBK" w:cs="方正仿宋_GBK"/>
          <w:b/>
          <w:bCs/>
          <w:snapToGrid w:val="0"/>
          <w:color w:val="000000"/>
          <w:sz w:val="24"/>
          <w:szCs w:val="24"/>
          <w:highlight w:val="none"/>
        </w:rPr>
      </w:pPr>
      <w:r>
        <w:rPr>
          <w:rFonts w:hint="eastAsia" w:ascii="方正仿宋_GBK" w:hAnsi="方正仿宋_GBK" w:eastAsia="方正仿宋_GBK" w:cs="方正仿宋_GBK"/>
          <w:b/>
          <w:bCs/>
          <w:snapToGrid w:val="0"/>
          <w:color w:val="000000"/>
          <w:sz w:val="24"/>
          <w:szCs w:val="24"/>
          <w:highlight w:val="none"/>
          <w:lang w:val="en-US" w:eastAsia="zh-CN"/>
        </w:rPr>
        <w:t>（</w:t>
      </w:r>
      <w:r>
        <w:rPr>
          <w:rFonts w:hint="eastAsia" w:ascii="方正仿宋_GBK" w:hAnsi="方正仿宋_GBK" w:cs="方正仿宋_GBK"/>
          <w:b/>
          <w:bCs/>
          <w:snapToGrid w:val="0"/>
          <w:color w:val="000000"/>
          <w:sz w:val="24"/>
          <w:szCs w:val="24"/>
          <w:highlight w:val="none"/>
          <w:lang w:val="en-US" w:eastAsia="zh-CN"/>
        </w:rPr>
        <w:t>五</w:t>
      </w:r>
      <w:r>
        <w:rPr>
          <w:rFonts w:hint="eastAsia" w:ascii="方正仿宋_GBK" w:hAnsi="方正仿宋_GBK" w:eastAsia="方正仿宋_GBK" w:cs="方正仿宋_GBK"/>
          <w:b/>
          <w:bCs/>
          <w:snapToGrid w:val="0"/>
          <w:color w:val="000000"/>
          <w:sz w:val="24"/>
          <w:szCs w:val="24"/>
          <w:highlight w:val="none"/>
          <w:lang w:val="en-US" w:eastAsia="zh-CN"/>
        </w:rPr>
        <w:t>）</w:t>
      </w:r>
      <w:r>
        <w:rPr>
          <w:rFonts w:hint="eastAsia" w:ascii="方正仿宋_GBK" w:hAnsi="方正仿宋_GBK" w:eastAsia="方正仿宋_GBK" w:cs="方正仿宋_GBK"/>
          <w:b/>
          <w:bCs/>
          <w:snapToGrid w:val="0"/>
          <w:color w:val="000000"/>
          <w:sz w:val="24"/>
          <w:szCs w:val="24"/>
          <w:highlight w:val="none"/>
        </w:rPr>
        <w:t>系统兼容性与数据对接要求</w:t>
      </w:r>
    </w:p>
    <w:p w14:paraId="3A4D0120">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2" w:firstLineChars="200"/>
        <w:jc w:val="both"/>
        <w:textAlignment w:val="auto"/>
        <w:rPr>
          <w:rFonts w:hint="eastAsia" w:ascii="宋体" w:hAnsi="宋体" w:eastAsia="宋体" w:cs="宋体"/>
          <w:b/>
          <w:bCs/>
          <w:snapToGrid w:val="0"/>
          <w:color w:val="000000"/>
          <w:sz w:val="24"/>
          <w:szCs w:val="24"/>
          <w:highlight w:val="none"/>
        </w:rPr>
      </w:pPr>
      <w:r>
        <w:rPr>
          <w:rFonts w:hint="eastAsia" w:ascii="方正仿宋_GBK" w:hAnsi="方正仿宋_GBK" w:eastAsia="方正仿宋_GBK" w:cs="方正仿宋_GBK"/>
          <w:b/>
          <w:bCs/>
          <w:snapToGrid w:val="0"/>
          <w:color w:val="000000"/>
          <w:sz w:val="24"/>
          <w:szCs w:val="24"/>
          <w:highlight w:val="none"/>
        </w:rPr>
        <w:t>本项目是对现有热水及开水系统</w:t>
      </w:r>
      <w:r>
        <w:rPr>
          <w:rFonts w:hint="eastAsia" w:ascii="方正仿宋_GBK" w:hAnsi="方正仿宋_GBK" w:eastAsia="方正仿宋_GBK" w:cs="方正仿宋_GBK"/>
          <w:b/>
          <w:bCs/>
          <w:snapToGrid w:val="0"/>
          <w:color w:val="000000"/>
          <w:sz w:val="24"/>
          <w:szCs w:val="24"/>
          <w:highlight w:val="none"/>
          <w:lang w:val="en-US" w:eastAsia="zh-CN"/>
        </w:rPr>
        <w:t>进行</w:t>
      </w:r>
      <w:r>
        <w:rPr>
          <w:rFonts w:hint="eastAsia" w:ascii="方正仿宋_GBK" w:hAnsi="方正仿宋_GBK" w:eastAsia="方正仿宋_GBK" w:cs="方正仿宋_GBK"/>
          <w:b/>
          <w:bCs/>
          <w:snapToGrid w:val="0"/>
          <w:color w:val="000000"/>
          <w:sz w:val="24"/>
          <w:szCs w:val="24"/>
          <w:highlight w:val="none"/>
        </w:rPr>
        <w:t>升级改造。</w:t>
      </w:r>
      <w:r>
        <w:rPr>
          <w:rFonts w:hint="eastAsia" w:ascii="方正仿宋_GBK" w:hAnsi="方正仿宋_GBK" w:cs="方正仿宋_GBK"/>
          <w:b/>
          <w:bCs/>
          <w:snapToGrid w:val="0"/>
          <w:color w:val="000000"/>
          <w:sz w:val="24"/>
          <w:szCs w:val="24"/>
          <w:highlight w:val="none"/>
          <w:lang w:eastAsia="zh-CN"/>
        </w:rPr>
        <w:t>成交供应商</w:t>
      </w:r>
      <w:r>
        <w:rPr>
          <w:rFonts w:hint="eastAsia" w:ascii="方正仿宋_GBK" w:hAnsi="方正仿宋_GBK" w:eastAsia="方正仿宋_GBK" w:cs="方正仿宋_GBK"/>
          <w:b/>
          <w:bCs/>
          <w:snapToGrid w:val="0"/>
          <w:color w:val="000000"/>
          <w:sz w:val="24"/>
          <w:szCs w:val="24"/>
          <w:highlight w:val="none"/>
        </w:rPr>
        <w:t>建设的新管控平台、计量水控系统及远程监控系统，必须具备与学校现有相关管理系统（含身份认证、数据看板等）进行数据对接与融合的能力。对接所需的标准接口文档由学校在合同签订后提供，</w:t>
      </w:r>
      <w:r>
        <w:rPr>
          <w:rFonts w:hint="eastAsia" w:ascii="方正仿宋_GBK" w:hAnsi="方正仿宋_GBK" w:cs="方正仿宋_GBK"/>
          <w:b/>
          <w:bCs/>
          <w:snapToGrid w:val="0"/>
          <w:color w:val="000000"/>
          <w:sz w:val="24"/>
          <w:szCs w:val="24"/>
          <w:highlight w:val="none"/>
          <w:lang w:eastAsia="zh-CN"/>
        </w:rPr>
        <w:t>成交供应商</w:t>
      </w:r>
      <w:r>
        <w:rPr>
          <w:rFonts w:hint="eastAsia" w:ascii="方正仿宋_GBK" w:hAnsi="方正仿宋_GBK" w:eastAsia="方正仿宋_GBK" w:cs="方正仿宋_GBK"/>
          <w:b/>
          <w:bCs/>
          <w:snapToGrid w:val="0"/>
          <w:color w:val="000000"/>
          <w:sz w:val="24"/>
          <w:szCs w:val="24"/>
          <w:highlight w:val="none"/>
        </w:rPr>
        <w:t>负责免费开发对接模块并承担相关费用，确保运营期间历史数据的完整性与业务的无缝延续。</w:t>
      </w:r>
    </w:p>
    <w:p w14:paraId="2724AF6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560" w:firstLineChars="200"/>
        <w:jc w:val="both"/>
        <w:textAlignment w:val="auto"/>
        <w:outlineLvl w:val="1"/>
        <w:rPr>
          <w:rFonts w:hint="eastAsia" w:ascii="方正楷体_GBK" w:hAnsi="方正楷体_GBK" w:eastAsia="方正楷体_GBK" w:cs="方正楷体_GBK"/>
          <w:color w:val="auto"/>
          <w:sz w:val="28"/>
          <w:szCs w:val="28"/>
          <w:highlight w:val="none"/>
          <w:u w:val="none"/>
          <w:lang w:val="en-US" w:eastAsia="zh-CN"/>
        </w:rPr>
      </w:pPr>
      <w:bookmarkStart w:id="29" w:name="_Toc472518525"/>
      <w:bookmarkStart w:id="30" w:name="_Toc8248"/>
      <w:bookmarkStart w:id="31" w:name="_Toc267320052"/>
      <w:r>
        <w:rPr>
          <w:rFonts w:hint="eastAsia" w:ascii="方正楷体_GBK" w:hAnsi="方正楷体_GBK" w:eastAsia="方正楷体_GBK" w:cs="方正楷体_GBK"/>
          <w:color w:val="auto"/>
          <w:sz w:val="28"/>
          <w:szCs w:val="28"/>
          <w:highlight w:val="none"/>
          <w:u w:val="none"/>
          <w:lang w:val="en-US" w:eastAsia="zh-CN"/>
        </w:rPr>
        <w:t>六、</w:t>
      </w:r>
      <w:bookmarkEnd w:id="28"/>
      <w:bookmarkEnd w:id="29"/>
      <w:bookmarkEnd w:id="30"/>
      <w:bookmarkEnd w:id="31"/>
      <w:bookmarkStart w:id="32" w:name="_Toc4140"/>
      <w:r>
        <w:rPr>
          <w:rFonts w:hint="eastAsia" w:ascii="方正楷体_GBK" w:hAnsi="方正楷体_GBK" w:eastAsia="方正楷体_GBK" w:cs="方正楷体_GBK"/>
          <w:color w:val="auto"/>
          <w:sz w:val="28"/>
          <w:szCs w:val="28"/>
          <w:highlight w:val="none"/>
          <w:u w:val="none"/>
          <w:lang w:val="en-US" w:eastAsia="zh-CN"/>
        </w:rPr>
        <w:t>知识产权</w:t>
      </w:r>
      <w:bookmarkEnd w:id="32"/>
    </w:p>
    <w:p w14:paraId="0DDA60C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outlineLvl w:val="9"/>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cs="方正仿宋_GBK"/>
          <w:snapToGrid w:val="0"/>
          <w:color w:val="000000"/>
          <w:sz w:val="24"/>
          <w:szCs w:val="24"/>
          <w:highlight w:val="none"/>
          <w:lang w:eastAsia="zh-CN"/>
        </w:rPr>
        <w:t>（</w:t>
      </w:r>
      <w:r>
        <w:rPr>
          <w:rFonts w:hint="eastAsia" w:ascii="方正仿宋_GBK" w:hAnsi="方正仿宋_GBK" w:cs="方正仿宋_GBK"/>
          <w:snapToGrid w:val="0"/>
          <w:color w:val="000000"/>
          <w:sz w:val="24"/>
          <w:szCs w:val="24"/>
          <w:highlight w:val="none"/>
          <w:lang w:val="en-US" w:eastAsia="zh-CN"/>
        </w:rPr>
        <w:t>一</w:t>
      </w:r>
      <w:r>
        <w:rPr>
          <w:rFonts w:hint="eastAsia" w:ascii="方正仿宋_GBK" w:hAnsi="方正仿宋_GBK" w:cs="方正仿宋_GBK"/>
          <w:snapToGrid w:val="0"/>
          <w:color w:val="000000"/>
          <w:sz w:val="24"/>
          <w:szCs w:val="24"/>
          <w:highlight w:val="none"/>
          <w:lang w:eastAsia="zh-CN"/>
        </w:rPr>
        <w:t>）采购人</w:t>
      </w:r>
      <w:r>
        <w:rPr>
          <w:rFonts w:hint="eastAsia" w:ascii="方正仿宋_GBK" w:hAnsi="方正仿宋_GBK" w:eastAsia="方正仿宋_GBK" w:cs="方正仿宋_GBK"/>
          <w:snapToGrid w:val="0"/>
          <w:color w:val="000000"/>
          <w:sz w:val="24"/>
          <w:szCs w:val="24"/>
          <w:highlight w:val="none"/>
        </w:rPr>
        <w:t>在中华人民共和国境内使用</w:t>
      </w:r>
      <w:r>
        <w:rPr>
          <w:rFonts w:hint="eastAsia" w:ascii="方正仿宋_GBK" w:hAnsi="方正仿宋_GBK" w:cs="方正仿宋_GBK"/>
          <w:snapToGrid w:val="0"/>
          <w:color w:val="000000"/>
          <w:sz w:val="24"/>
          <w:szCs w:val="24"/>
          <w:highlight w:val="none"/>
          <w:lang w:val="en-US" w:eastAsia="zh-CN"/>
        </w:rPr>
        <w:t>成交供应商</w:t>
      </w:r>
      <w:r>
        <w:rPr>
          <w:rFonts w:hint="eastAsia" w:ascii="方正仿宋_GBK" w:hAnsi="方正仿宋_GBK" w:eastAsia="方正仿宋_GBK" w:cs="方正仿宋_GBK"/>
          <w:snapToGrid w:val="0"/>
          <w:color w:val="000000"/>
          <w:sz w:val="24"/>
          <w:szCs w:val="24"/>
          <w:highlight w:val="none"/>
        </w:rPr>
        <w:t>提供的货物及服务时免受第三方提出的侵犯其专利权或其它知识产权的起诉。如果第三方提出侵权指控，</w:t>
      </w:r>
      <w:r>
        <w:rPr>
          <w:rFonts w:hint="eastAsia" w:ascii="方正仿宋_GBK" w:hAnsi="方正仿宋_GBK" w:cs="方正仿宋_GBK"/>
          <w:snapToGrid w:val="0"/>
          <w:color w:val="000000"/>
          <w:sz w:val="24"/>
          <w:szCs w:val="24"/>
          <w:highlight w:val="none"/>
          <w:lang w:val="en-US" w:eastAsia="zh-CN"/>
        </w:rPr>
        <w:t>成交供应商</w:t>
      </w:r>
      <w:r>
        <w:rPr>
          <w:rFonts w:hint="eastAsia" w:ascii="方正仿宋_GBK" w:hAnsi="方正仿宋_GBK" w:eastAsia="方正仿宋_GBK" w:cs="方正仿宋_GBK"/>
          <w:snapToGrid w:val="0"/>
          <w:color w:val="000000"/>
          <w:sz w:val="24"/>
          <w:szCs w:val="24"/>
          <w:highlight w:val="none"/>
        </w:rPr>
        <w:t>应承担由此而引起的一切法律责任和费用。</w:t>
      </w:r>
    </w:p>
    <w:p w14:paraId="0D077AF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outlineLvl w:val="9"/>
        <w:rPr>
          <w:rFonts w:hint="eastAsia" w:ascii="方正仿宋_GBK" w:hAnsi="方正仿宋_GBK" w:eastAsia="方正仿宋_GBK" w:cs="方正仿宋_GBK"/>
          <w:snapToGrid w:val="0"/>
          <w:color w:val="000000"/>
          <w:sz w:val="24"/>
          <w:szCs w:val="24"/>
          <w:highlight w:val="none"/>
        </w:rPr>
      </w:pPr>
      <w:r>
        <w:rPr>
          <w:rFonts w:hint="eastAsia" w:ascii="方正仿宋_GBK" w:hAnsi="方正仿宋_GBK" w:eastAsia="方正仿宋_GBK" w:cs="方正仿宋_GBK"/>
          <w:snapToGrid w:val="0"/>
          <w:color w:val="000000"/>
          <w:sz w:val="24"/>
          <w:szCs w:val="24"/>
          <w:highlight w:val="none"/>
        </w:rPr>
        <w:t>（二）涉及软件开发等服务类项目知识产权的，知识产权归</w:t>
      </w:r>
      <w:r>
        <w:rPr>
          <w:rFonts w:hint="eastAsia" w:ascii="方正仿宋_GBK" w:hAnsi="方正仿宋_GBK" w:cs="方正仿宋_GBK"/>
          <w:snapToGrid w:val="0"/>
          <w:color w:val="000000"/>
          <w:sz w:val="24"/>
          <w:szCs w:val="24"/>
          <w:highlight w:val="none"/>
          <w:lang w:eastAsia="zh-CN"/>
        </w:rPr>
        <w:t>采购人</w:t>
      </w:r>
      <w:r>
        <w:rPr>
          <w:rFonts w:hint="eastAsia" w:ascii="方正仿宋_GBK" w:hAnsi="方正仿宋_GBK" w:eastAsia="方正仿宋_GBK" w:cs="方正仿宋_GBK"/>
          <w:snapToGrid w:val="0"/>
          <w:color w:val="000000"/>
          <w:sz w:val="24"/>
          <w:szCs w:val="24"/>
          <w:highlight w:val="none"/>
        </w:rPr>
        <w:t>所有。</w:t>
      </w:r>
    </w:p>
    <w:p w14:paraId="4CCD0123">
      <w:pPr>
        <w:tabs>
          <w:tab w:val="left" w:pos="3840"/>
          <w:tab w:val="left" w:pos="5300"/>
        </w:tabs>
        <w:autoSpaceDE w:val="0"/>
        <w:autoSpaceDN w:val="0"/>
        <w:snapToGrid w:val="0"/>
        <w:spacing w:line="360" w:lineRule="auto"/>
        <w:ind w:firstLine="480" w:firstLineChars="200"/>
        <w:jc w:val="left"/>
        <w:rPr>
          <w:rFonts w:hint="eastAsia" w:ascii="宋体" w:hAnsi="宋体" w:eastAsia="宋体" w:cs="宋体"/>
          <w:snapToGrid w:val="0"/>
          <w:color w:val="000000"/>
          <w:sz w:val="24"/>
          <w:szCs w:val="24"/>
          <w:highlight w:val="none"/>
          <w:lang w:val="en-US" w:eastAsia="zh-CN"/>
        </w:rPr>
      </w:pPr>
      <w:bookmarkStart w:id="33" w:name="_Toc11521987"/>
      <w:bookmarkEnd w:id="33"/>
      <w:bookmarkStart w:id="34" w:name="_Toc344475124"/>
      <w:bookmarkEnd w:id="34"/>
    </w:p>
    <w:p w14:paraId="20F9F6CF">
      <w:pPr>
        <w:rPr>
          <w:rFonts w:hint="eastAsia" w:ascii="仿宋" w:hAnsi="仿宋" w:eastAsia="仿宋" w:cs="仿宋"/>
          <w:b/>
          <w:color w:val="auto"/>
          <w:kern w:val="2"/>
          <w:sz w:val="40"/>
          <w:szCs w:val="18"/>
          <w:highlight w:val="none"/>
          <w:lang w:val="en-US" w:eastAsia="zh-CN" w:bidi="ar-SA"/>
        </w:rPr>
      </w:pPr>
      <w:r>
        <w:rPr>
          <w:rFonts w:hint="eastAsia" w:ascii="仿宋" w:hAnsi="仿宋" w:eastAsia="仿宋" w:cs="仿宋"/>
          <w:b/>
          <w:color w:val="auto"/>
          <w:kern w:val="2"/>
          <w:sz w:val="40"/>
          <w:szCs w:val="18"/>
          <w:highlight w:val="none"/>
          <w:lang w:val="en-US" w:eastAsia="zh-CN" w:bidi="ar-SA"/>
        </w:rPr>
        <w:br w:type="page"/>
      </w:r>
    </w:p>
    <w:p w14:paraId="596C6E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0"/>
        <w:rPr>
          <w:rFonts w:hint="eastAsia" w:ascii="方正小标宋_GBK" w:hAnsi="方正小标宋_GBK" w:eastAsia="方正小标宋_GBK" w:cs="方正小标宋_GBK"/>
          <w:b/>
          <w:bCs/>
          <w:snapToGrid w:val="0"/>
          <w:color w:val="000000"/>
          <w:sz w:val="36"/>
          <w:szCs w:val="36"/>
          <w:highlight w:val="none"/>
        </w:rPr>
      </w:pPr>
      <w:bookmarkStart w:id="35" w:name="_Toc162"/>
      <w:r>
        <w:rPr>
          <w:rFonts w:hint="eastAsia" w:ascii="方正小标宋_GBK" w:hAnsi="方正小标宋_GBK" w:eastAsia="方正小标宋_GBK" w:cs="方正小标宋_GBK"/>
          <w:b/>
          <w:bCs/>
          <w:snapToGrid w:val="0"/>
          <w:color w:val="000000"/>
          <w:sz w:val="36"/>
          <w:szCs w:val="36"/>
          <w:highlight w:val="none"/>
          <w:lang w:val="en-US" w:eastAsia="zh-CN"/>
        </w:rPr>
        <w:t xml:space="preserve">第四篇 </w:t>
      </w:r>
      <w:r>
        <w:rPr>
          <w:rFonts w:hint="eastAsia" w:ascii="方正小标宋_GBK" w:hAnsi="方正小标宋_GBK" w:eastAsia="方正小标宋_GBK" w:cs="方正小标宋_GBK"/>
          <w:b/>
          <w:bCs/>
          <w:snapToGrid w:val="0"/>
          <w:color w:val="000000"/>
          <w:sz w:val="36"/>
          <w:szCs w:val="36"/>
          <w:highlight w:val="none"/>
        </w:rPr>
        <w:t>评审办法</w:t>
      </w:r>
      <w:bookmarkEnd w:id="35"/>
    </w:p>
    <w:p w14:paraId="352636F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560" w:firstLineChars="200"/>
        <w:jc w:val="both"/>
        <w:textAlignment w:val="auto"/>
        <w:outlineLvl w:val="1"/>
        <w:rPr>
          <w:rFonts w:hint="eastAsia" w:ascii="方正楷体_GBK" w:hAnsi="方正楷体_GBK" w:eastAsia="方正楷体_GBK" w:cs="方正楷体_GBK"/>
          <w:color w:val="auto"/>
          <w:sz w:val="28"/>
          <w:szCs w:val="28"/>
          <w:highlight w:val="none"/>
          <w:u w:val="none"/>
          <w:lang w:val="en-US" w:eastAsia="zh-CN"/>
        </w:rPr>
      </w:pPr>
      <w:bookmarkStart w:id="36" w:name="_Toc32499"/>
      <w:bookmarkStart w:id="37" w:name="_Toc1156"/>
      <w:r>
        <w:rPr>
          <w:rFonts w:hint="eastAsia" w:ascii="方正楷体_GBK" w:hAnsi="方正楷体_GBK" w:eastAsia="方正楷体_GBK" w:cs="方正楷体_GBK"/>
          <w:color w:val="auto"/>
          <w:sz w:val="28"/>
          <w:szCs w:val="28"/>
          <w:highlight w:val="none"/>
          <w:u w:val="none"/>
          <w:lang w:val="en-US" w:eastAsia="zh-CN"/>
        </w:rPr>
        <w:t>一、资格审查</w:t>
      </w:r>
      <w:bookmarkEnd w:id="36"/>
      <w:bookmarkEnd w:id="37"/>
    </w:p>
    <w:p w14:paraId="717C3469">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由</w:t>
      </w:r>
      <w:r>
        <w:rPr>
          <w:rFonts w:hint="eastAsia" w:ascii="方正仿宋_GBK" w:hAnsi="方正仿宋_GBK" w:eastAsia="方正仿宋_GBK" w:cs="方正仿宋_GBK"/>
          <w:color w:val="auto"/>
          <w:kern w:val="0"/>
          <w:sz w:val="24"/>
          <w:szCs w:val="24"/>
          <w:highlight w:val="none"/>
          <w:lang w:val="en-US" w:eastAsia="zh-CN"/>
        </w:rPr>
        <w:t>评审小组</w:t>
      </w:r>
      <w:r>
        <w:rPr>
          <w:rFonts w:hint="eastAsia" w:ascii="方正仿宋_GBK" w:hAnsi="方正仿宋_GBK" w:eastAsia="方正仿宋_GBK" w:cs="方正仿宋_GBK"/>
          <w:color w:val="auto"/>
          <w:kern w:val="0"/>
          <w:sz w:val="24"/>
          <w:szCs w:val="24"/>
          <w:highlight w:val="none"/>
        </w:rPr>
        <w:t>对</w:t>
      </w:r>
      <w:r>
        <w:rPr>
          <w:rFonts w:hint="eastAsia" w:ascii="方正仿宋_GBK" w:hAnsi="方正仿宋_GBK" w:cs="方正仿宋_GBK"/>
          <w:color w:val="auto"/>
          <w:kern w:val="0"/>
          <w:sz w:val="24"/>
          <w:szCs w:val="24"/>
          <w:highlight w:val="none"/>
          <w:lang w:eastAsia="zh-CN"/>
        </w:rPr>
        <w:t>响应文件</w:t>
      </w:r>
      <w:r>
        <w:rPr>
          <w:rFonts w:hint="eastAsia" w:ascii="方正仿宋_GBK" w:hAnsi="方正仿宋_GBK" w:eastAsia="方正仿宋_GBK" w:cs="方正仿宋_GBK"/>
          <w:color w:val="auto"/>
          <w:kern w:val="0"/>
          <w:sz w:val="24"/>
          <w:szCs w:val="24"/>
          <w:highlight w:val="none"/>
        </w:rPr>
        <w:t>中的资格证明文件进行审查。资格审查资料表如下：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30"/>
        <w:gridCol w:w="3205"/>
        <w:gridCol w:w="4449"/>
      </w:tblGrid>
      <w:tr w14:paraId="4161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6" w:type="dxa"/>
            <w:noWrap w:val="0"/>
            <w:vAlign w:val="center"/>
          </w:tcPr>
          <w:p w14:paraId="0DF150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序号</w:t>
            </w:r>
          </w:p>
        </w:tc>
        <w:tc>
          <w:tcPr>
            <w:tcW w:w="4035" w:type="dxa"/>
            <w:gridSpan w:val="2"/>
            <w:noWrap w:val="0"/>
            <w:vAlign w:val="center"/>
          </w:tcPr>
          <w:p w14:paraId="0ECDFC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检查因素</w:t>
            </w:r>
          </w:p>
        </w:tc>
        <w:tc>
          <w:tcPr>
            <w:tcW w:w="4449" w:type="dxa"/>
            <w:noWrap w:val="0"/>
            <w:vAlign w:val="center"/>
          </w:tcPr>
          <w:p w14:paraId="3DCB88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检查内容</w:t>
            </w:r>
          </w:p>
        </w:tc>
      </w:tr>
      <w:tr w14:paraId="12D3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restart"/>
            <w:noWrap w:val="0"/>
            <w:vAlign w:val="center"/>
          </w:tcPr>
          <w:p w14:paraId="0C53A0C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830" w:type="dxa"/>
            <w:vMerge w:val="restart"/>
            <w:noWrap w:val="0"/>
            <w:vAlign w:val="center"/>
          </w:tcPr>
          <w:p w14:paraId="113897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供应商应符合的基本资格条件</w:t>
            </w:r>
          </w:p>
        </w:tc>
        <w:tc>
          <w:tcPr>
            <w:tcW w:w="3205" w:type="dxa"/>
            <w:noWrap w:val="0"/>
            <w:vAlign w:val="center"/>
          </w:tcPr>
          <w:p w14:paraId="402372D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1.具有独立承担民事责任的能力</w:t>
            </w:r>
          </w:p>
        </w:tc>
        <w:tc>
          <w:tcPr>
            <w:tcW w:w="4449" w:type="dxa"/>
            <w:noWrap w:val="0"/>
            <w:vAlign w:val="center"/>
          </w:tcPr>
          <w:p w14:paraId="567F9E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法人营业执照（副本）或事业单位法人证书（副本）或社会团体法人登记证书或自然人身份证（提供复印件）。</w:t>
            </w:r>
          </w:p>
          <w:p w14:paraId="1CB6035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法定代表人身份证明和法定代表人授权代表委托书。</w:t>
            </w:r>
          </w:p>
        </w:tc>
      </w:tr>
      <w:tr w14:paraId="3246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14:paraId="37A43E2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p>
        </w:tc>
        <w:tc>
          <w:tcPr>
            <w:tcW w:w="830" w:type="dxa"/>
            <w:vMerge w:val="continue"/>
            <w:noWrap w:val="0"/>
            <w:vAlign w:val="center"/>
          </w:tcPr>
          <w:p w14:paraId="0182B6D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lang w:val="zh-CN"/>
              </w:rPr>
            </w:pPr>
          </w:p>
        </w:tc>
        <w:tc>
          <w:tcPr>
            <w:tcW w:w="3205" w:type="dxa"/>
            <w:noWrap w:val="0"/>
            <w:vAlign w:val="center"/>
          </w:tcPr>
          <w:p w14:paraId="6419C8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2.</w:t>
            </w:r>
            <w:r>
              <w:rPr>
                <w:rFonts w:hint="eastAsia" w:ascii="仿宋" w:hAnsi="仿宋" w:eastAsia="仿宋" w:cs="仿宋"/>
                <w:color w:val="auto"/>
                <w:sz w:val="21"/>
                <w:szCs w:val="21"/>
                <w:highlight w:val="none"/>
              </w:rPr>
              <w:t>具有良好的商业信誉和健全的财务会计制度</w:t>
            </w:r>
          </w:p>
        </w:tc>
        <w:tc>
          <w:tcPr>
            <w:tcW w:w="4449" w:type="dxa"/>
            <w:vMerge w:val="restart"/>
            <w:noWrap w:val="0"/>
            <w:vAlign w:val="center"/>
          </w:tcPr>
          <w:p w14:paraId="06424C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提供“基本资格条件承诺函”（格式详见第七篇）</w:t>
            </w:r>
          </w:p>
        </w:tc>
      </w:tr>
      <w:tr w14:paraId="6A31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14:paraId="4417C0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p>
        </w:tc>
        <w:tc>
          <w:tcPr>
            <w:tcW w:w="830" w:type="dxa"/>
            <w:vMerge w:val="continue"/>
            <w:noWrap w:val="0"/>
            <w:vAlign w:val="center"/>
          </w:tcPr>
          <w:p w14:paraId="07D976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lang w:val="zh-CN"/>
              </w:rPr>
            </w:pPr>
          </w:p>
        </w:tc>
        <w:tc>
          <w:tcPr>
            <w:tcW w:w="3205" w:type="dxa"/>
            <w:noWrap w:val="0"/>
            <w:vAlign w:val="center"/>
          </w:tcPr>
          <w:p w14:paraId="3AC5AC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3.具有履行合同所必需的设备和专业技术能力</w:t>
            </w:r>
          </w:p>
        </w:tc>
        <w:tc>
          <w:tcPr>
            <w:tcW w:w="4449" w:type="dxa"/>
            <w:vMerge w:val="continue"/>
            <w:noWrap w:val="0"/>
            <w:vAlign w:val="center"/>
          </w:tcPr>
          <w:p w14:paraId="04A960F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rPr>
            </w:pPr>
          </w:p>
        </w:tc>
      </w:tr>
      <w:tr w14:paraId="0527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14:paraId="08EF03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p>
        </w:tc>
        <w:tc>
          <w:tcPr>
            <w:tcW w:w="830" w:type="dxa"/>
            <w:vMerge w:val="continue"/>
            <w:noWrap w:val="0"/>
            <w:vAlign w:val="center"/>
          </w:tcPr>
          <w:p w14:paraId="479886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lang w:val="zh-CN"/>
              </w:rPr>
            </w:pPr>
          </w:p>
        </w:tc>
        <w:tc>
          <w:tcPr>
            <w:tcW w:w="3205" w:type="dxa"/>
            <w:noWrap w:val="0"/>
            <w:vAlign w:val="center"/>
          </w:tcPr>
          <w:p w14:paraId="56529FC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4.有依法缴纳税收和社会保障金的良好记录</w:t>
            </w:r>
          </w:p>
        </w:tc>
        <w:tc>
          <w:tcPr>
            <w:tcW w:w="4449" w:type="dxa"/>
            <w:vMerge w:val="continue"/>
            <w:noWrap w:val="0"/>
            <w:vAlign w:val="center"/>
          </w:tcPr>
          <w:p w14:paraId="7663C13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rPr>
            </w:pPr>
          </w:p>
        </w:tc>
      </w:tr>
      <w:tr w14:paraId="1107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Merge w:val="continue"/>
            <w:noWrap w:val="0"/>
            <w:vAlign w:val="center"/>
          </w:tcPr>
          <w:p w14:paraId="3EA38A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p>
        </w:tc>
        <w:tc>
          <w:tcPr>
            <w:tcW w:w="830" w:type="dxa"/>
            <w:vMerge w:val="continue"/>
            <w:noWrap w:val="0"/>
            <w:vAlign w:val="center"/>
          </w:tcPr>
          <w:p w14:paraId="4593CD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lang w:val="zh-CN"/>
              </w:rPr>
            </w:pPr>
          </w:p>
        </w:tc>
        <w:tc>
          <w:tcPr>
            <w:tcW w:w="3205" w:type="dxa"/>
            <w:noWrap w:val="0"/>
            <w:vAlign w:val="center"/>
          </w:tcPr>
          <w:p w14:paraId="488AD7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5.在近三年经营活动中没有重大违法记录、无失信记录</w:t>
            </w:r>
          </w:p>
        </w:tc>
        <w:tc>
          <w:tcPr>
            <w:tcW w:w="4449" w:type="dxa"/>
            <w:vMerge w:val="continue"/>
            <w:noWrap w:val="0"/>
            <w:vAlign w:val="center"/>
          </w:tcPr>
          <w:p w14:paraId="13E75B3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rPr>
            </w:pPr>
          </w:p>
        </w:tc>
      </w:tr>
      <w:tr w14:paraId="3CE7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86" w:type="dxa"/>
            <w:vMerge w:val="continue"/>
            <w:noWrap w:val="0"/>
            <w:vAlign w:val="center"/>
          </w:tcPr>
          <w:p w14:paraId="0F5FAD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p>
        </w:tc>
        <w:tc>
          <w:tcPr>
            <w:tcW w:w="830" w:type="dxa"/>
            <w:vMerge w:val="continue"/>
            <w:noWrap w:val="0"/>
            <w:vAlign w:val="center"/>
          </w:tcPr>
          <w:p w14:paraId="7AA206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rPr>
            </w:pPr>
          </w:p>
        </w:tc>
        <w:tc>
          <w:tcPr>
            <w:tcW w:w="3205" w:type="dxa"/>
            <w:noWrap w:val="0"/>
            <w:vAlign w:val="center"/>
          </w:tcPr>
          <w:p w14:paraId="2F96487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6.法律、行政法规规定的其他条件</w:t>
            </w:r>
          </w:p>
        </w:tc>
        <w:tc>
          <w:tcPr>
            <w:tcW w:w="4449" w:type="dxa"/>
            <w:noWrap w:val="0"/>
            <w:vAlign w:val="center"/>
          </w:tcPr>
          <w:p w14:paraId="0C44BB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rPr>
            </w:pPr>
          </w:p>
        </w:tc>
      </w:tr>
      <w:tr w14:paraId="5C72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86" w:type="dxa"/>
            <w:vMerge w:val="continue"/>
            <w:noWrap w:val="0"/>
            <w:vAlign w:val="center"/>
          </w:tcPr>
          <w:p w14:paraId="22DEA2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rPr>
            </w:pPr>
          </w:p>
        </w:tc>
        <w:tc>
          <w:tcPr>
            <w:tcW w:w="830" w:type="dxa"/>
            <w:vMerge w:val="continue"/>
            <w:noWrap w:val="0"/>
            <w:vAlign w:val="center"/>
          </w:tcPr>
          <w:p w14:paraId="02D7D5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rPr>
            </w:pPr>
          </w:p>
        </w:tc>
        <w:tc>
          <w:tcPr>
            <w:tcW w:w="3205" w:type="dxa"/>
            <w:noWrap w:val="0"/>
            <w:vAlign w:val="center"/>
          </w:tcPr>
          <w:p w14:paraId="5043B7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7.本项目的特定资格要求</w:t>
            </w:r>
          </w:p>
        </w:tc>
        <w:tc>
          <w:tcPr>
            <w:tcW w:w="4449" w:type="dxa"/>
            <w:noWrap w:val="0"/>
            <w:vAlign w:val="center"/>
          </w:tcPr>
          <w:p w14:paraId="7F5F5B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无。</w:t>
            </w:r>
          </w:p>
        </w:tc>
      </w:tr>
      <w:tr w14:paraId="54BB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86" w:type="dxa"/>
            <w:noWrap w:val="0"/>
            <w:vAlign w:val="center"/>
          </w:tcPr>
          <w:p w14:paraId="360D9FC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1"/>
                <w:szCs w:val="21"/>
                <w:highlight w:val="none"/>
                <w:lang w:val="en-US" w:eastAsia="zh-CN"/>
              </w:rPr>
            </w:pPr>
            <w:bookmarkStart w:id="38" w:name="_Toc32215"/>
            <w:r>
              <w:rPr>
                <w:rFonts w:hint="eastAsia" w:ascii="仿宋" w:hAnsi="仿宋" w:eastAsia="仿宋" w:cs="仿宋"/>
                <w:color w:val="auto"/>
                <w:sz w:val="21"/>
                <w:szCs w:val="21"/>
                <w:highlight w:val="none"/>
                <w:lang w:val="en-US" w:eastAsia="zh-CN"/>
              </w:rPr>
              <w:t>2</w:t>
            </w:r>
          </w:p>
        </w:tc>
        <w:tc>
          <w:tcPr>
            <w:tcW w:w="4035" w:type="dxa"/>
            <w:gridSpan w:val="2"/>
            <w:noWrap w:val="0"/>
            <w:vAlign w:val="center"/>
          </w:tcPr>
          <w:p w14:paraId="36CD17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保证金</w:t>
            </w:r>
          </w:p>
        </w:tc>
        <w:tc>
          <w:tcPr>
            <w:tcW w:w="4449" w:type="dxa"/>
            <w:noWrap w:val="0"/>
            <w:vAlign w:val="center"/>
          </w:tcPr>
          <w:p w14:paraId="5C6369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按照</w:t>
            </w:r>
            <w:r>
              <w:rPr>
                <w:rFonts w:hint="eastAsia" w:ascii="仿宋" w:hAnsi="仿宋" w:eastAsia="仿宋" w:cs="仿宋"/>
                <w:color w:val="auto"/>
                <w:sz w:val="21"/>
                <w:szCs w:val="21"/>
                <w:highlight w:val="none"/>
                <w:lang w:val="en-US" w:eastAsia="zh-CN"/>
              </w:rPr>
              <w:t>询比</w:t>
            </w:r>
            <w:r>
              <w:rPr>
                <w:rFonts w:hint="eastAsia" w:ascii="仿宋" w:hAnsi="仿宋" w:eastAsia="仿宋" w:cs="仿宋"/>
                <w:color w:val="auto"/>
                <w:sz w:val="21"/>
                <w:szCs w:val="21"/>
                <w:highlight w:val="none"/>
              </w:rPr>
              <w:t>文件要求足额交纳保证金</w:t>
            </w:r>
            <w:r>
              <w:rPr>
                <w:rFonts w:hint="eastAsia" w:ascii="仿宋" w:hAnsi="仿宋" w:eastAsia="仿宋" w:cs="仿宋"/>
                <w:color w:val="auto"/>
                <w:sz w:val="21"/>
                <w:szCs w:val="21"/>
                <w:highlight w:val="none"/>
                <w:lang w:eastAsia="zh-CN"/>
              </w:rPr>
              <w:t>。</w:t>
            </w:r>
          </w:p>
        </w:tc>
      </w:tr>
    </w:tbl>
    <w:p w14:paraId="2FF5543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560" w:firstLineChars="200"/>
        <w:jc w:val="both"/>
        <w:textAlignment w:val="auto"/>
        <w:outlineLvl w:val="1"/>
        <w:rPr>
          <w:rFonts w:hint="eastAsia" w:ascii="方正楷体_GBK" w:hAnsi="方正楷体_GBK" w:eastAsia="方正楷体_GBK" w:cs="方正楷体_GBK"/>
          <w:color w:val="auto"/>
          <w:sz w:val="28"/>
          <w:szCs w:val="28"/>
          <w:highlight w:val="none"/>
          <w:u w:val="none"/>
          <w:lang w:val="en-US" w:eastAsia="zh-CN"/>
        </w:rPr>
      </w:pPr>
      <w:bookmarkStart w:id="39" w:name="_Toc17711"/>
      <w:r>
        <w:rPr>
          <w:rFonts w:hint="eastAsia" w:ascii="方正楷体_GBK" w:hAnsi="方正楷体_GBK" w:eastAsia="方正楷体_GBK" w:cs="方正楷体_GBK"/>
          <w:color w:val="auto"/>
          <w:sz w:val="28"/>
          <w:szCs w:val="28"/>
          <w:highlight w:val="none"/>
          <w:u w:val="none"/>
          <w:lang w:val="en-US" w:eastAsia="zh-CN"/>
        </w:rPr>
        <w:t>二、评审方法</w:t>
      </w:r>
      <w:bookmarkEnd w:id="38"/>
      <w:bookmarkEnd w:id="39"/>
    </w:p>
    <w:p w14:paraId="0F61DCC1">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本项目采用综合评分法进行评审。</w:t>
      </w:r>
    </w:p>
    <w:p w14:paraId="7640A845">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综合评分法，是指</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满足</w:t>
      </w:r>
      <w:r>
        <w:rPr>
          <w:rFonts w:hint="eastAsia" w:ascii="仿宋" w:hAnsi="仿宋" w:eastAsia="仿宋" w:cs="仿宋"/>
          <w:color w:val="auto"/>
          <w:kern w:val="0"/>
          <w:sz w:val="24"/>
          <w:szCs w:val="24"/>
          <w:highlight w:val="none"/>
          <w:lang w:eastAsia="zh-CN"/>
        </w:rPr>
        <w:t>询比文件</w:t>
      </w:r>
      <w:r>
        <w:rPr>
          <w:rFonts w:hint="eastAsia" w:ascii="仿宋" w:hAnsi="仿宋" w:eastAsia="仿宋" w:cs="仿宋"/>
          <w:color w:val="auto"/>
          <w:kern w:val="0"/>
          <w:sz w:val="24"/>
          <w:szCs w:val="24"/>
          <w:highlight w:val="none"/>
        </w:rPr>
        <w:t>全部实质性要求且按照评审因素的量化指标评审得分最高的</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为</w:t>
      </w:r>
      <w:r>
        <w:rPr>
          <w:rFonts w:hint="eastAsia" w:ascii="仿宋" w:hAnsi="仿宋" w:eastAsia="仿宋" w:cs="仿宋"/>
          <w:color w:val="auto"/>
          <w:kern w:val="0"/>
          <w:sz w:val="24"/>
          <w:szCs w:val="24"/>
          <w:highlight w:val="none"/>
          <w:lang w:val="en-US" w:eastAsia="zh-CN"/>
        </w:rPr>
        <w:t>成交</w:t>
      </w:r>
      <w:r>
        <w:rPr>
          <w:rFonts w:hint="eastAsia" w:ascii="仿宋" w:hAnsi="仿宋" w:eastAsia="仿宋" w:cs="仿宋"/>
          <w:color w:val="auto"/>
          <w:kern w:val="0"/>
          <w:sz w:val="24"/>
          <w:szCs w:val="24"/>
          <w:highlight w:val="none"/>
        </w:rPr>
        <w:t>候选人的评审方法。</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总得分为价格、商务、服务等评定因素分别按照相应权重值计算分项得分后相加，满分为100分。</w:t>
      </w:r>
    </w:p>
    <w:p w14:paraId="76AD6FFB">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（一）符合性审查</w:t>
      </w:r>
    </w:p>
    <w:p w14:paraId="2E0D55E4">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kern w:val="0"/>
          <w:sz w:val="24"/>
          <w:szCs w:val="24"/>
          <w:highlight w:val="none"/>
        </w:rPr>
        <w:t>应当对符合资格的</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进行符合性审查，以确定其是否满足</w:t>
      </w:r>
      <w:r>
        <w:rPr>
          <w:rFonts w:hint="eastAsia" w:ascii="仿宋" w:hAnsi="仿宋" w:eastAsia="仿宋" w:cs="仿宋"/>
          <w:color w:val="auto"/>
          <w:kern w:val="0"/>
          <w:sz w:val="24"/>
          <w:szCs w:val="24"/>
          <w:highlight w:val="none"/>
          <w:lang w:eastAsia="zh-CN"/>
        </w:rPr>
        <w:t>询比文件</w:t>
      </w:r>
      <w:r>
        <w:rPr>
          <w:rFonts w:hint="eastAsia" w:ascii="仿宋" w:hAnsi="仿宋" w:eastAsia="仿宋" w:cs="仿宋"/>
          <w:color w:val="auto"/>
          <w:kern w:val="0"/>
          <w:sz w:val="24"/>
          <w:szCs w:val="24"/>
          <w:highlight w:val="none"/>
        </w:rPr>
        <w:t>的实质性要求。符合性审查资料表如下：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11"/>
        <w:gridCol w:w="1792"/>
        <w:gridCol w:w="4918"/>
      </w:tblGrid>
      <w:tr w14:paraId="5A4E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26" w:type="dxa"/>
            <w:noWrap w:val="0"/>
            <w:vAlign w:val="center"/>
          </w:tcPr>
          <w:p w14:paraId="6A4BA1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序号</w:t>
            </w:r>
          </w:p>
        </w:tc>
        <w:tc>
          <w:tcPr>
            <w:tcW w:w="3303" w:type="dxa"/>
            <w:gridSpan w:val="2"/>
            <w:noWrap w:val="0"/>
            <w:vAlign w:val="center"/>
          </w:tcPr>
          <w:p w14:paraId="2A3041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评审因素</w:t>
            </w:r>
          </w:p>
        </w:tc>
        <w:tc>
          <w:tcPr>
            <w:tcW w:w="4918" w:type="dxa"/>
            <w:noWrap w:val="0"/>
            <w:vAlign w:val="center"/>
          </w:tcPr>
          <w:p w14:paraId="0D0337B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评审标准</w:t>
            </w:r>
          </w:p>
        </w:tc>
      </w:tr>
      <w:tr w14:paraId="202C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6" w:type="dxa"/>
            <w:vMerge w:val="restart"/>
            <w:noWrap w:val="0"/>
            <w:vAlign w:val="center"/>
          </w:tcPr>
          <w:p w14:paraId="3749A0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w:t>
            </w:r>
          </w:p>
        </w:tc>
        <w:tc>
          <w:tcPr>
            <w:tcW w:w="1511" w:type="dxa"/>
            <w:vMerge w:val="restart"/>
            <w:noWrap w:val="0"/>
            <w:vAlign w:val="center"/>
          </w:tcPr>
          <w:p w14:paraId="606017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有效性审查</w:t>
            </w:r>
          </w:p>
        </w:tc>
        <w:tc>
          <w:tcPr>
            <w:tcW w:w="1792" w:type="dxa"/>
            <w:noWrap w:val="0"/>
            <w:vAlign w:val="center"/>
          </w:tcPr>
          <w:p w14:paraId="54EEA5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cs="方正仿宋_GBK"/>
                <w:color w:val="auto"/>
                <w:sz w:val="21"/>
                <w:szCs w:val="21"/>
                <w:highlight w:val="none"/>
                <w:lang w:eastAsia="zh-CN"/>
              </w:rPr>
              <w:t>响应文件</w:t>
            </w:r>
            <w:r>
              <w:rPr>
                <w:rFonts w:hint="eastAsia" w:ascii="方正仿宋_GBK" w:hAnsi="方正仿宋_GBK" w:eastAsia="方正仿宋_GBK" w:cs="方正仿宋_GBK"/>
                <w:color w:val="auto"/>
                <w:sz w:val="21"/>
                <w:szCs w:val="21"/>
                <w:highlight w:val="none"/>
              </w:rPr>
              <w:t>签署或盖章</w:t>
            </w:r>
          </w:p>
        </w:tc>
        <w:tc>
          <w:tcPr>
            <w:tcW w:w="4918" w:type="dxa"/>
            <w:noWrap w:val="0"/>
            <w:vAlign w:val="center"/>
          </w:tcPr>
          <w:p w14:paraId="4BF5E5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cs="方正仿宋_GBK"/>
                <w:color w:val="auto"/>
                <w:sz w:val="21"/>
                <w:szCs w:val="21"/>
                <w:highlight w:val="none"/>
                <w:lang w:eastAsia="zh-CN"/>
              </w:rPr>
              <w:t>响应文件</w:t>
            </w:r>
            <w:r>
              <w:rPr>
                <w:rFonts w:hint="eastAsia" w:ascii="方正仿宋_GBK" w:hAnsi="方正仿宋_GBK" w:eastAsia="方正仿宋_GBK" w:cs="方正仿宋_GBK"/>
                <w:color w:val="auto"/>
                <w:sz w:val="21"/>
                <w:szCs w:val="21"/>
                <w:highlight w:val="none"/>
              </w:rPr>
              <w:t>上法定代表人或其授权代表的签署或盖章齐全。</w:t>
            </w:r>
          </w:p>
        </w:tc>
      </w:tr>
      <w:tr w14:paraId="63B8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26" w:type="dxa"/>
            <w:vMerge w:val="continue"/>
            <w:noWrap w:val="0"/>
            <w:vAlign w:val="center"/>
          </w:tcPr>
          <w:p w14:paraId="6FE3840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p>
        </w:tc>
        <w:tc>
          <w:tcPr>
            <w:tcW w:w="1511" w:type="dxa"/>
            <w:vMerge w:val="continue"/>
            <w:noWrap w:val="0"/>
            <w:vAlign w:val="center"/>
          </w:tcPr>
          <w:p w14:paraId="337960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p>
        </w:tc>
        <w:tc>
          <w:tcPr>
            <w:tcW w:w="1792" w:type="dxa"/>
            <w:noWrap w:val="0"/>
            <w:vAlign w:val="center"/>
          </w:tcPr>
          <w:p w14:paraId="1F33DD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cs="方正仿宋_GBK"/>
                <w:color w:val="auto"/>
                <w:sz w:val="21"/>
                <w:szCs w:val="21"/>
                <w:highlight w:val="none"/>
                <w:lang w:val="en-US" w:eastAsia="zh-CN"/>
              </w:rPr>
              <w:t>响应</w:t>
            </w:r>
            <w:r>
              <w:rPr>
                <w:rFonts w:hint="eastAsia" w:ascii="方正仿宋_GBK" w:hAnsi="方正仿宋_GBK" w:eastAsia="方正仿宋_GBK" w:cs="方正仿宋_GBK"/>
                <w:color w:val="auto"/>
                <w:sz w:val="21"/>
                <w:szCs w:val="21"/>
                <w:highlight w:val="none"/>
                <w:lang w:val="zh-CN"/>
              </w:rPr>
              <w:t>方案</w:t>
            </w:r>
          </w:p>
        </w:tc>
        <w:tc>
          <w:tcPr>
            <w:tcW w:w="4918" w:type="dxa"/>
            <w:noWrap w:val="0"/>
            <w:vAlign w:val="center"/>
          </w:tcPr>
          <w:p w14:paraId="763FB0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lang w:val="zh-CN"/>
              </w:rPr>
              <w:t>只能有一个</w:t>
            </w:r>
            <w:r>
              <w:rPr>
                <w:rFonts w:hint="eastAsia" w:ascii="方正仿宋_GBK" w:hAnsi="方正仿宋_GBK" w:cs="方正仿宋_GBK"/>
                <w:color w:val="auto"/>
                <w:sz w:val="21"/>
                <w:szCs w:val="21"/>
                <w:highlight w:val="none"/>
                <w:lang w:val="en-US" w:eastAsia="zh-CN"/>
              </w:rPr>
              <w:t>响应</w:t>
            </w:r>
            <w:r>
              <w:rPr>
                <w:rFonts w:hint="eastAsia" w:ascii="方正仿宋_GBK" w:hAnsi="方正仿宋_GBK" w:eastAsia="方正仿宋_GBK" w:cs="方正仿宋_GBK"/>
                <w:color w:val="auto"/>
                <w:sz w:val="21"/>
                <w:szCs w:val="21"/>
                <w:highlight w:val="none"/>
                <w:lang w:val="en-US" w:eastAsia="zh-CN"/>
              </w:rPr>
              <w:t>方案</w:t>
            </w:r>
            <w:r>
              <w:rPr>
                <w:rFonts w:hint="eastAsia" w:ascii="方正仿宋_GBK" w:hAnsi="方正仿宋_GBK" w:eastAsia="方正仿宋_GBK" w:cs="方正仿宋_GBK"/>
                <w:color w:val="auto"/>
                <w:sz w:val="21"/>
                <w:szCs w:val="21"/>
                <w:highlight w:val="none"/>
                <w:lang w:val="zh-CN"/>
              </w:rPr>
              <w:t>。</w:t>
            </w:r>
          </w:p>
        </w:tc>
      </w:tr>
      <w:tr w14:paraId="3836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6" w:type="dxa"/>
            <w:vMerge w:val="continue"/>
            <w:noWrap w:val="0"/>
            <w:vAlign w:val="center"/>
          </w:tcPr>
          <w:p w14:paraId="45D0FA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p>
        </w:tc>
        <w:tc>
          <w:tcPr>
            <w:tcW w:w="1511" w:type="dxa"/>
            <w:vMerge w:val="continue"/>
            <w:noWrap w:val="0"/>
            <w:vAlign w:val="center"/>
          </w:tcPr>
          <w:p w14:paraId="624773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p>
        </w:tc>
        <w:tc>
          <w:tcPr>
            <w:tcW w:w="1792" w:type="dxa"/>
            <w:noWrap w:val="0"/>
            <w:vAlign w:val="center"/>
          </w:tcPr>
          <w:p w14:paraId="6ED760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rPr>
              <w:t>报价唯一</w:t>
            </w:r>
          </w:p>
        </w:tc>
        <w:tc>
          <w:tcPr>
            <w:tcW w:w="4918" w:type="dxa"/>
            <w:noWrap w:val="0"/>
            <w:vAlign w:val="center"/>
          </w:tcPr>
          <w:p w14:paraId="3262893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lang w:val="zh-CN"/>
              </w:rPr>
              <w:t>只能在</w:t>
            </w:r>
            <w:r>
              <w:rPr>
                <w:rFonts w:hint="eastAsia" w:ascii="方正仿宋_GBK" w:hAnsi="方正仿宋_GBK" w:eastAsia="方正仿宋_GBK" w:cs="方正仿宋_GBK"/>
                <w:color w:val="auto"/>
                <w:sz w:val="21"/>
                <w:szCs w:val="21"/>
                <w:highlight w:val="none"/>
              </w:rPr>
              <w:t>最</w:t>
            </w:r>
            <w:r>
              <w:rPr>
                <w:rFonts w:hint="eastAsia" w:ascii="方正仿宋_GBK" w:hAnsi="方正仿宋_GBK" w:cs="方正仿宋_GBK"/>
                <w:color w:val="auto"/>
                <w:sz w:val="21"/>
                <w:szCs w:val="21"/>
                <w:highlight w:val="none"/>
                <w:lang w:val="en-US" w:eastAsia="zh-CN"/>
              </w:rPr>
              <w:t>高</w:t>
            </w:r>
            <w:r>
              <w:rPr>
                <w:rFonts w:hint="eastAsia" w:ascii="方正仿宋_GBK" w:hAnsi="方正仿宋_GBK" w:eastAsia="方正仿宋_GBK" w:cs="方正仿宋_GBK"/>
                <w:color w:val="auto"/>
                <w:sz w:val="21"/>
                <w:szCs w:val="21"/>
                <w:highlight w:val="none"/>
                <w:lang w:val="zh-CN"/>
              </w:rPr>
              <w:t>限价内报价，</w:t>
            </w:r>
            <w:r>
              <w:rPr>
                <w:rFonts w:hint="eastAsia" w:ascii="方正仿宋_GBK" w:hAnsi="方正仿宋_GBK" w:eastAsia="方正仿宋_GBK" w:cs="方正仿宋_GBK"/>
                <w:color w:val="auto"/>
                <w:sz w:val="21"/>
                <w:szCs w:val="21"/>
                <w:highlight w:val="none"/>
              </w:rPr>
              <w:t>只能有一个有效报价，不得提交选择性报价。</w:t>
            </w:r>
          </w:p>
        </w:tc>
      </w:tr>
      <w:tr w14:paraId="1340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26" w:type="dxa"/>
            <w:noWrap w:val="0"/>
            <w:vAlign w:val="center"/>
          </w:tcPr>
          <w:p w14:paraId="0095FA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2</w:t>
            </w:r>
          </w:p>
        </w:tc>
        <w:tc>
          <w:tcPr>
            <w:tcW w:w="1511" w:type="dxa"/>
            <w:noWrap w:val="0"/>
            <w:vAlign w:val="center"/>
          </w:tcPr>
          <w:p w14:paraId="47E1F9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完整性审查</w:t>
            </w:r>
          </w:p>
        </w:tc>
        <w:tc>
          <w:tcPr>
            <w:tcW w:w="1792" w:type="dxa"/>
            <w:noWrap w:val="0"/>
            <w:vAlign w:val="center"/>
          </w:tcPr>
          <w:p w14:paraId="41255E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cs="方正仿宋_GBK"/>
                <w:color w:val="auto"/>
                <w:sz w:val="21"/>
                <w:szCs w:val="21"/>
                <w:highlight w:val="none"/>
                <w:lang w:val="zh-CN"/>
              </w:rPr>
              <w:t>响应文件</w:t>
            </w:r>
            <w:r>
              <w:rPr>
                <w:rFonts w:hint="eastAsia" w:ascii="方正仿宋_GBK" w:hAnsi="方正仿宋_GBK" w:eastAsia="方正仿宋_GBK" w:cs="方正仿宋_GBK"/>
                <w:color w:val="auto"/>
                <w:sz w:val="21"/>
                <w:szCs w:val="21"/>
                <w:highlight w:val="none"/>
                <w:lang w:val="zh-CN"/>
              </w:rPr>
              <w:t>份数</w:t>
            </w:r>
          </w:p>
        </w:tc>
        <w:tc>
          <w:tcPr>
            <w:tcW w:w="4918" w:type="dxa"/>
            <w:noWrap w:val="0"/>
            <w:vAlign w:val="center"/>
          </w:tcPr>
          <w:p w14:paraId="41D8D1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cs="方正仿宋_GBK"/>
                <w:color w:val="auto"/>
                <w:sz w:val="21"/>
                <w:szCs w:val="21"/>
                <w:highlight w:val="none"/>
                <w:lang w:val="zh-CN"/>
              </w:rPr>
              <w:t>响应文件</w:t>
            </w:r>
            <w:r>
              <w:rPr>
                <w:rFonts w:hint="eastAsia" w:ascii="方正仿宋_GBK" w:hAnsi="方正仿宋_GBK" w:eastAsia="方正仿宋_GBK" w:cs="方正仿宋_GBK"/>
                <w:color w:val="auto"/>
                <w:sz w:val="21"/>
                <w:szCs w:val="21"/>
                <w:highlight w:val="none"/>
                <w:lang w:val="zh-CN"/>
              </w:rPr>
              <w:t>正、副本数量（含电子文档）符合</w:t>
            </w:r>
            <w:r>
              <w:rPr>
                <w:rFonts w:hint="eastAsia" w:ascii="方正仿宋_GBK" w:hAnsi="方正仿宋_GBK" w:cs="方正仿宋_GBK"/>
                <w:color w:val="auto"/>
                <w:sz w:val="21"/>
                <w:szCs w:val="21"/>
                <w:highlight w:val="none"/>
                <w:lang w:val="en-US" w:eastAsia="zh-CN"/>
              </w:rPr>
              <w:t>询比</w:t>
            </w:r>
            <w:r>
              <w:rPr>
                <w:rFonts w:hint="eastAsia" w:ascii="方正仿宋_GBK" w:hAnsi="方正仿宋_GBK" w:eastAsia="方正仿宋_GBK" w:cs="方正仿宋_GBK"/>
                <w:color w:val="auto"/>
                <w:sz w:val="21"/>
                <w:szCs w:val="21"/>
                <w:highlight w:val="none"/>
                <w:lang w:val="zh-CN"/>
              </w:rPr>
              <w:t>文件要求。</w:t>
            </w:r>
          </w:p>
        </w:tc>
      </w:tr>
      <w:tr w14:paraId="3A35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noWrap w:val="0"/>
            <w:vAlign w:val="center"/>
          </w:tcPr>
          <w:p w14:paraId="437AEC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3</w:t>
            </w:r>
          </w:p>
        </w:tc>
        <w:tc>
          <w:tcPr>
            <w:tcW w:w="1511" w:type="dxa"/>
            <w:noWrap w:val="0"/>
            <w:vAlign w:val="center"/>
          </w:tcPr>
          <w:p w14:paraId="00FC5B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cs="方正仿宋_GBK"/>
                <w:color w:val="auto"/>
                <w:kern w:val="0"/>
                <w:sz w:val="21"/>
                <w:szCs w:val="21"/>
                <w:highlight w:val="none"/>
                <w:lang w:val="en-US" w:eastAsia="zh-CN"/>
              </w:rPr>
              <w:t>技术</w:t>
            </w:r>
            <w:r>
              <w:rPr>
                <w:rFonts w:hint="eastAsia" w:ascii="方正仿宋_GBK" w:hAnsi="方正仿宋_GBK" w:eastAsia="方正仿宋_GBK" w:cs="方正仿宋_GBK"/>
                <w:color w:val="auto"/>
                <w:kern w:val="0"/>
                <w:sz w:val="21"/>
                <w:szCs w:val="21"/>
                <w:highlight w:val="none"/>
              </w:rPr>
              <w:t>部分</w:t>
            </w:r>
          </w:p>
        </w:tc>
        <w:tc>
          <w:tcPr>
            <w:tcW w:w="1792" w:type="dxa"/>
            <w:noWrap w:val="0"/>
            <w:vAlign w:val="center"/>
          </w:tcPr>
          <w:p w14:paraId="5AB91D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cs="方正仿宋_GBK"/>
                <w:color w:val="auto"/>
                <w:kern w:val="0"/>
                <w:sz w:val="21"/>
                <w:szCs w:val="21"/>
                <w:highlight w:val="none"/>
                <w:lang w:eastAsia="zh-CN"/>
              </w:rPr>
              <w:t>响应文件</w:t>
            </w:r>
            <w:r>
              <w:rPr>
                <w:rFonts w:hint="eastAsia" w:ascii="方正仿宋_GBK" w:hAnsi="方正仿宋_GBK" w:eastAsia="方正仿宋_GBK" w:cs="方正仿宋_GBK"/>
                <w:color w:val="auto"/>
                <w:kern w:val="0"/>
                <w:sz w:val="21"/>
                <w:szCs w:val="21"/>
                <w:highlight w:val="none"/>
              </w:rPr>
              <w:t>内容</w:t>
            </w:r>
          </w:p>
        </w:tc>
        <w:tc>
          <w:tcPr>
            <w:tcW w:w="4918" w:type="dxa"/>
            <w:noWrap w:val="0"/>
            <w:vAlign w:val="center"/>
          </w:tcPr>
          <w:p w14:paraId="63C168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本</w:t>
            </w:r>
            <w:r>
              <w:rPr>
                <w:rFonts w:hint="eastAsia" w:ascii="方正仿宋_GBK" w:hAnsi="方正仿宋_GBK" w:cs="方正仿宋_GBK"/>
                <w:color w:val="auto"/>
                <w:kern w:val="0"/>
                <w:sz w:val="21"/>
                <w:szCs w:val="21"/>
                <w:highlight w:val="none"/>
                <w:lang w:val="en-US" w:eastAsia="zh-CN"/>
              </w:rPr>
              <w:t>询比</w:t>
            </w:r>
            <w:r>
              <w:rPr>
                <w:rFonts w:hint="eastAsia" w:ascii="方正仿宋_GBK" w:hAnsi="方正仿宋_GBK" w:eastAsia="方正仿宋_GBK" w:cs="方正仿宋_GBK"/>
                <w:color w:val="auto"/>
                <w:kern w:val="0"/>
                <w:sz w:val="21"/>
                <w:szCs w:val="21"/>
                <w:highlight w:val="none"/>
              </w:rPr>
              <w:t>文件第二篇内容。</w:t>
            </w:r>
          </w:p>
        </w:tc>
      </w:tr>
      <w:tr w14:paraId="47D1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6" w:type="dxa"/>
            <w:noWrap w:val="0"/>
            <w:vAlign w:val="center"/>
          </w:tcPr>
          <w:p w14:paraId="2B7D933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4</w:t>
            </w:r>
          </w:p>
        </w:tc>
        <w:tc>
          <w:tcPr>
            <w:tcW w:w="1511" w:type="dxa"/>
            <w:noWrap w:val="0"/>
            <w:vAlign w:val="center"/>
          </w:tcPr>
          <w:p w14:paraId="74570B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商务部分</w:t>
            </w:r>
          </w:p>
        </w:tc>
        <w:tc>
          <w:tcPr>
            <w:tcW w:w="1792" w:type="dxa"/>
            <w:noWrap w:val="0"/>
            <w:vAlign w:val="center"/>
          </w:tcPr>
          <w:p w14:paraId="23C026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cs="方正仿宋_GBK"/>
                <w:color w:val="auto"/>
                <w:kern w:val="0"/>
                <w:sz w:val="21"/>
                <w:szCs w:val="21"/>
                <w:highlight w:val="none"/>
                <w:lang w:eastAsia="zh-CN"/>
              </w:rPr>
              <w:t>响应文件</w:t>
            </w:r>
            <w:r>
              <w:rPr>
                <w:rFonts w:hint="eastAsia" w:ascii="方正仿宋_GBK" w:hAnsi="方正仿宋_GBK" w:eastAsia="方正仿宋_GBK" w:cs="方正仿宋_GBK"/>
                <w:color w:val="auto"/>
                <w:kern w:val="0"/>
                <w:sz w:val="21"/>
                <w:szCs w:val="21"/>
                <w:highlight w:val="none"/>
              </w:rPr>
              <w:t>内容</w:t>
            </w:r>
          </w:p>
        </w:tc>
        <w:tc>
          <w:tcPr>
            <w:tcW w:w="4918" w:type="dxa"/>
            <w:noWrap w:val="0"/>
            <w:vAlign w:val="center"/>
          </w:tcPr>
          <w:p w14:paraId="1F0603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本</w:t>
            </w:r>
            <w:r>
              <w:rPr>
                <w:rFonts w:hint="eastAsia" w:ascii="方正仿宋_GBK" w:hAnsi="方正仿宋_GBK" w:cs="方正仿宋_GBK"/>
                <w:color w:val="auto"/>
                <w:kern w:val="0"/>
                <w:sz w:val="21"/>
                <w:szCs w:val="21"/>
                <w:highlight w:val="none"/>
                <w:lang w:val="en-US" w:eastAsia="zh-CN"/>
              </w:rPr>
              <w:t>询比</w:t>
            </w:r>
            <w:r>
              <w:rPr>
                <w:rFonts w:hint="eastAsia" w:ascii="方正仿宋_GBK" w:hAnsi="方正仿宋_GBK" w:eastAsia="方正仿宋_GBK" w:cs="方正仿宋_GBK"/>
                <w:color w:val="auto"/>
                <w:kern w:val="0"/>
                <w:sz w:val="21"/>
                <w:szCs w:val="21"/>
                <w:highlight w:val="none"/>
              </w:rPr>
              <w:t>文件第三篇内容。</w:t>
            </w:r>
          </w:p>
        </w:tc>
      </w:tr>
      <w:tr w14:paraId="6B3E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26" w:type="dxa"/>
            <w:noWrap w:val="0"/>
            <w:vAlign w:val="center"/>
          </w:tcPr>
          <w:p w14:paraId="3911AE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5</w:t>
            </w:r>
          </w:p>
        </w:tc>
        <w:tc>
          <w:tcPr>
            <w:tcW w:w="1511" w:type="dxa"/>
            <w:noWrap w:val="0"/>
            <w:vAlign w:val="center"/>
          </w:tcPr>
          <w:p w14:paraId="780AC3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cs="方正仿宋_GBK"/>
                <w:color w:val="auto"/>
                <w:kern w:val="0"/>
                <w:sz w:val="21"/>
                <w:szCs w:val="21"/>
                <w:highlight w:val="none"/>
                <w:lang w:val="en-US" w:eastAsia="zh-CN"/>
              </w:rPr>
              <w:t>询比</w:t>
            </w:r>
            <w:r>
              <w:rPr>
                <w:rFonts w:hint="eastAsia" w:ascii="方正仿宋_GBK" w:hAnsi="方正仿宋_GBK" w:eastAsia="方正仿宋_GBK" w:cs="方正仿宋_GBK"/>
                <w:color w:val="auto"/>
                <w:kern w:val="0"/>
                <w:sz w:val="21"/>
                <w:szCs w:val="21"/>
                <w:highlight w:val="none"/>
              </w:rPr>
              <w:t>有效期</w:t>
            </w:r>
          </w:p>
        </w:tc>
        <w:tc>
          <w:tcPr>
            <w:tcW w:w="1792" w:type="dxa"/>
            <w:noWrap w:val="0"/>
            <w:vAlign w:val="center"/>
          </w:tcPr>
          <w:p w14:paraId="37FEB8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cs="方正仿宋_GBK"/>
                <w:color w:val="auto"/>
                <w:kern w:val="0"/>
                <w:sz w:val="21"/>
                <w:szCs w:val="21"/>
                <w:highlight w:val="none"/>
                <w:lang w:eastAsia="zh-CN"/>
              </w:rPr>
              <w:t>响应文件</w:t>
            </w:r>
            <w:r>
              <w:rPr>
                <w:rFonts w:hint="eastAsia" w:ascii="方正仿宋_GBK" w:hAnsi="方正仿宋_GBK" w:eastAsia="方正仿宋_GBK" w:cs="方正仿宋_GBK"/>
                <w:color w:val="auto"/>
                <w:kern w:val="0"/>
                <w:sz w:val="21"/>
                <w:szCs w:val="21"/>
                <w:highlight w:val="none"/>
              </w:rPr>
              <w:t>内容</w:t>
            </w:r>
          </w:p>
        </w:tc>
        <w:tc>
          <w:tcPr>
            <w:tcW w:w="4918" w:type="dxa"/>
            <w:noWrap w:val="0"/>
            <w:vAlign w:val="center"/>
          </w:tcPr>
          <w:p w14:paraId="6D4607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cs="方正仿宋_GBK"/>
                <w:color w:val="auto"/>
                <w:kern w:val="0"/>
                <w:sz w:val="21"/>
                <w:szCs w:val="21"/>
                <w:highlight w:val="none"/>
                <w:lang w:val="en-US" w:eastAsia="zh-CN"/>
              </w:rPr>
              <w:t>询比</w:t>
            </w:r>
            <w:r>
              <w:rPr>
                <w:rFonts w:hint="eastAsia" w:ascii="方正仿宋_GBK" w:hAnsi="方正仿宋_GBK" w:eastAsia="方正仿宋_GBK" w:cs="方正仿宋_GBK"/>
                <w:color w:val="auto"/>
                <w:kern w:val="0"/>
                <w:sz w:val="21"/>
                <w:szCs w:val="21"/>
                <w:highlight w:val="none"/>
              </w:rPr>
              <w:t>有效期为</w:t>
            </w:r>
            <w:r>
              <w:rPr>
                <w:rFonts w:hint="eastAsia" w:ascii="方正仿宋_GBK" w:hAnsi="方正仿宋_GBK" w:cs="方正仿宋_GBK"/>
                <w:color w:val="auto"/>
                <w:sz w:val="21"/>
                <w:szCs w:val="21"/>
                <w:highlight w:val="none"/>
                <w:lang w:val="en-US" w:eastAsia="zh-CN"/>
              </w:rPr>
              <w:t>询比</w:t>
            </w:r>
            <w:r>
              <w:rPr>
                <w:rFonts w:hint="eastAsia" w:ascii="方正仿宋_GBK" w:hAnsi="方正仿宋_GBK" w:eastAsia="方正仿宋_GBK" w:cs="方正仿宋_GBK"/>
                <w:color w:val="auto"/>
                <w:kern w:val="0"/>
                <w:sz w:val="21"/>
                <w:szCs w:val="21"/>
                <w:highlight w:val="none"/>
              </w:rPr>
              <w:t>截止之日起90天。</w:t>
            </w:r>
          </w:p>
        </w:tc>
      </w:tr>
    </w:tbl>
    <w:p w14:paraId="1E20167B">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（二）澄清有关问题。对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中含义不明确、同类问题表述不一致或者有明显文字和计算错误的内容，</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可以书面形式（应当由</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成员签字）要求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作出必要澄清、说明或者纠正。</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的澄清、说明或者补正应当采用书面形式，由其法定代表人或其授权代表签字，其澄清的内容不得超出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的范围或者改变</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的实质性内容。</w:t>
      </w:r>
    </w:p>
    <w:p w14:paraId="5711AA2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（三）比较与评价。按</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中规定的评审方法和标准，对资格审查和符合性审查合格的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进行价格、</w:t>
      </w:r>
      <w:r>
        <w:rPr>
          <w:rFonts w:hint="eastAsia" w:ascii="仿宋" w:hAnsi="仿宋" w:eastAsia="仿宋" w:cs="仿宋"/>
          <w:color w:val="auto"/>
          <w:sz w:val="24"/>
          <w:szCs w:val="24"/>
          <w:highlight w:val="none"/>
          <w:lang w:val="en-US" w:eastAsia="zh-CN"/>
        </w:rPr>
        <w:t>技术和</w:t>
      </w:r>
      <w:r>
        <w:rPr>
          <w:rFonts w:hint="eastAsia" w:ascii="仿宋" w:hAnsi="仿宋" w:eastAsia="仿宋" w:cs="仿宋"/>
          <w:color w:val="auto"/>
          <w:sz w:val="24"/>
          <w:szCs w:val="24"/>
          <w:highlight w:val="none"/>
        </w:rPr>
        <w:t>商务评</w:t>
      </w:r>
      <w:r>
        <w:rPr>
          <w:rFonts w:hint="eastAsia" w:ascii="仿宋" w:hAnsi="仿宋" w:eastAsia="仿宋" w:cs="仿宋"/>
          <w:color w:val="auto"/>
          <w:sz w:val="24"/>
          <w:szCs w:val="24"/>
          <w:highlight w:val="none"/>
          <w:lang w:val="en-US" w:eastAsia="zh-CN"/>
        </w:rPr>
        <w:t>审</w:t>
      </w:r>
      <w:r>
        <w:rPr>
          <w:rFonts w:hint="eastAsia" w:ascii="仿宋" w:hAnsi="仿宋" w:eastAsia="仿宋" w:cs="仿宋"/>
          <w:color w:val="auto"/>
          <w:sz w:val="24"/>
          <w:szCs w:val="24"/>
          <w:highlight w:val="none"/>
        </w:rPr>
        <w:t>。</w:t>
      </w:r>
    </w:p>
    <w:p w14:paraId="5BEFFDC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各成员独立对每个有效</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（通过资格审查、符合性审查的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进行评价、打分，然后由</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对各成员打分情况进行核查及复核，个别成员对同一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同一评分项的打分偏离较大的，应对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进行再次核对，确属打分有误的，应及时进行修正。</w:t>
      </w:r>
    </w:p>
    <w:p w14:paraId="39437F7A">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复核后，</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汇总每个</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每项评分因素的得分。</w:t>
      </w:r>
    </w:p>
    <w:p w14:paraId="5A73D3B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（四）推荐</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候选人名单。</w:t>
      </w:r>
    </w:p>
    <w:p w14:paraId="54C6A7A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按评审后得分由高到低的排列顺序推荐排名前三的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为本项目</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候选人，排名第一的为第一</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w:t>
      </w:r>
      <w:r>
        <w:rPr>
          <w:rFonts w:hint="eastAsia" w:ascii="仿宋" w:hAnsi="仿宋" w:eastAsia="仿宋" w:cs="仿宋"/>
          <w:color w:val="auto"/>
          <w:sz w:val="24"/>
          <w:szCs w:val="24"/>
          <w:highlight w:val="none"/>
          <w:lang w:val="en-US" w:eastAsia="zh-CN"/>
        </w:rPr>
        <w:t>综合</w:t>
      </w:r>
      <w:r>
        <w:rPr>
          <w:rFonts w:hint="eastAsia" w:ascii="仿宋" w:hAnsi="仿宋" w:eastAsia="仿宋" w:cs="仿宋"/>
          <w:color w:val="auto"/>
          <w:sz w:val="24"/>
          <w:szCs w:val="24"/>
          <w:highlight w:val="none"/>
        </w:rPr>
        <w:t>得分相同</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部分得分由高到低顺序</w:t>
      </w:r>
      <w:r>
        <w:rPr>
          <w:rFonts w:hint="eastAsia" w:ascii="仿宋" w:hAnsi="仿宋" w:eastAsia="仿宋" w:cs="仿宋"/>
          <w:color w:val="auto"/>
          <w:sz w:val="24"/>
          <w:szCs w:val="24"/>
          <w:highlight w:val="none"/>
          <w:lang w:val="en-US" w:eastAsia="zh-CN"/>
        </w:rPr>
        <w:t>排序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技术部分得分也相同的，按商务部分得分由高到低排序；商务部分得分也相同的，按报价部分得分由高到低排序，报价部分得分也相同的，由评审小组投票确定</w:t>
      </w:r>
      <w:r>
        <w:rPr>
          <w:rFonts w:hint="eastAsia" w:ascii="仿宋" w:hAnsi="仿宋" w:eastAsia="仿宋" w:cs="仿宋"/>
          <w:color w:val="auto"/>
          <w:sz w:val="24"/>
          <w:szCs w:val="24"/>
          <w:highlight w:val="none"/>
        </w:rPr>
        <w:t>。</w:t>
      </w:r>
    </w:p>
    <w:p w14:paraId="3250AAC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560" w:firstLineChars="200"/>
        <w:jc w:val="both"/>
        <w:textAlignment w:val="auto"/>
        <w:outlineLvl w:val="1"/>
        <w:rPr>
          <w:rFonts w:hint="eastAsia" w:ascii="方正楷体_GBK" w:hAnsi="方正楷体_GBK" w:eastAsia="方正楷体_GBK" w:cs="方正楷体_GBK"/>
          <w:color w:val="auto"/>
          <w:sz w:val="28"/>
          <w:szCs w:val="28"/>
          <w:highlight w:val="none"/>
          <w:u w:val="none"/>
          <w:lang w:val="en-US" w:eastAsia="zh-CN"/>
        </w:rPr>
      </w:pPr>
      <w:bookmarkStart w:id="40" w:name="_Toc15921"/>
      <w:bookmarkStart w:id="41" w:name="_Toc11434"/>
      <w:bookmarkStart w:id="42" w:name="_Toc267320057"/>
      <w:r>
        <w:rPr>
          <w:rFonts w:hint="eastAsia" w:ascii="方正楷体_GBK" w:hAnsi="方正楷体_GBK" w:eastAsia="方正楷体_GBK" w:cs="方正楷体_GBK"/>
          <w:color w:val="auto"/>
          <w:sz w:val="28"/>
          <w:szCs w:val="28"/>
          <w:highlight w:val="none"/>
          <w:u w:val="none"/>
          <w:lang w:val="en-US" w:eastAsia="zh-CN"/>
        </w:rPr>
        <w:t>三、评审标准</w:t>
      </w:r>
      <w:bookmarkEnd w:id="40"/>
      <w:bookmarkEnd w:id="41"/>
      <w:bookmarkEnd w:id="42"/>
    </w:p>
    <w:tbl>
      <w:tblPr>
        <w:tblStyle w:val="20"/>
        <w:tblpPr w:leftFromText="180" w:rightFromText="180" w:vertAnchor="text" w:horzAnchor="page" w:tblpX="1501" w:tblpY="745"/>
        <w:tblOverlap w:val="never"/>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390"/>
        <w:gridCol w:w="1150"/>
        <w:gridCol w:w="5972"/>
      </w:tblGrid>
      <w:tr w14:paraId="2D8A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26" w:type="dxa"/>
            <w:vAlign w:val="center"/>
          </w:tcPr>
          <w:p w14:paraId="609795C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lang w:val="en-US" w:eastAsia="zh-CN"/>
              </w:rPr>
            </w:pPr>
            <w:r>
              <w:rPr>
                <w:rFonts w:hint="eastAsia" w:ascii="方正仿宋_GBK" w:hAnsi="方正仿宋_GBK" w:eastAsia="方正仿宋_GBK" w:cs="方正仿宋_GBK"/>
                <w:snapToGrid w:val="0"/>
                <w:color w:val="000000"/>
                <w:sz w:val="21"/>
                <w:szCs w:val="21"/>
                <w:highlight w:val="none"/>
                <w:lang w:val="en-US" w:eastAsia="zh-CN"/>
              </w:rPr>
              <w:t>序号</w:t>
            </w:r>
          </w:p>
        </w:tc>
        <w:tc>
          <w:tcPr>
            <w:tcW w:w="1390" w:type="dxa"/>
            <w:vAlign w:val="center"/>
          </w:tcPr>
          <w:p w14:paraId="7A7CDB4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1"/>
                <w:szCs w:val="21"/>
                <w:highlight w:val="none"/>
                <w:vertAlign w:val="baseline"/>
              </w:rPr>
            </w:pPr>
            <w:r>
              <w:rPr>
                <w:rFonts w:hint="eastAsia" w:ascii="方正仿宋_GBK" w:hAnsi="方正仿宋_GBK" w:eastAsia="方正仿宋_GBK" w:cs="方正仿宋_GBK"/>
                <w:snapToGrid w:val="0"/>
                <w:color w:val="000000"/>
                <w:sz w:val="21"/>
                <w:szCs w:val="21"/>
                <w:highlight w:val="none"/>
              </w:rPr>
              <w:t>项目评分权重</w:t>
            </w:r>
          </w:p>
        </w:tc>
        <w:tc>
          <w:tcPr>
            <w:tcW w:w="1150" w:type="dxa"/>
            <w:vAlign w:val="center"/>
          </w:tcPr>
          <w:p w14:paraId="5A3DD3E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1"/>
                <w:szCs w:val="21"/>
                <w:highlight w:val="none"/>
                <w:vertAlign w:val="baseline"/>
              </w:rPr>
            </w:pPr>
            <w:r>
              <w:rPr>
                <w:rFonts w:hint="eastAsia" w:ascii="方正仿宋_GBK" w:hAnsi="方正仿宋_GBK" w:eastAsia="方正仿宋_GBK" w:cs="方正仿宋_GBK"/>
                <w:snapToGrid w:val="0"/>
                <w:color w:val="000000"/>
                <w:sz w:val="21"/>
                <w:szCs w:val="21"/>
                <w:highlight w:val="none"/>
              </w:rPr>
              <w:t>分值</w:t>
            </w:r>
          </w:p>
        </w:tc>
        <w:tc>
          <w:tcPr>
            <w:tcW w:w="5972" w:type="dxa"/>
            <w:vAlign w:val="center"/>
          </w:tcPr>
          <w:p w14:paraId="34176A5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1"/>
                <w:szCs w:val="21"/>
                <w:highlight w:val="none"/>
                <w:vertAlign w:val="baseline"/>
              </w:rPr>
            </w:pPr>
            <w:r>
              <w:rPr>
                <w:rFonts w:hint="eastAsia" w:ascii="方正仿宋_GBK" w:hAnsi="方正仿宋_GBK" w:eastAsia="方正仿宋_GBK" w:cs="方正仿宋_GBK"/>
                <w:snapToGrid w:val="0"/>
                <w:color w:val="000000"/>
                <w:sz w:val="21"/>
                <w:szCs w:val="21"/>
                <w:highlight w:val="none"/>
              </w:rPr>
              <w:t>评分标准</w:t>
            </w:r>
          </w:p>
        </w:tc>
      </w:tr>
      <w:tr w14:paraId="5335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26" w:type="dxa"/>
            <w:vMerge w:val="restart"/>
            <w:vAlign w:val="center"/>
          </w:tcPr>
          <w:p w14:paraId="35751AC5">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w:t>
            </w:r>
          </w:p>
        </w:tc>
        <w:tc>
          <w:tcPr>
            <w:tcW w:w="1390" w:type="dxa"/>
            <w:vMerge w:val="restart"/>
            <w:vAlign w:val="center"/>
          </w:tcPr>
          <w:p w14:paraId="387B93CB">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lang w:val="en-US" w:eastAsia="zh-CN"/>
              </w:rPr>
              <w:t>报价部分</w:t>
            </w:r>
            <w:r>
              <w:rPr>
                <w:rFonts w:hint="eastAsia" w:ascii="方正仿宋_GBK" w:hAnsi="方正仿宋_GBK" w:eastAsia="方正仿宋_GBK" w:cs="方正仿宋_GBK"/>
                <w:color w:val="auto"/>
                <w:sz w:val="21"/>
                <w:szCs w:val="21"/>
                <w:highlight w:val="none"/>
              </w:rPr>
              <w:t>（20%）</w:t>
            </w:r>
          </w:p>
        </w:tc>
        <w:tc>
          <w:tcPr>
            <w:tcW w:w="1150" w:type="dxa"/>
            <w:vAlign w:val="center"/>
          </w:tcPr>
          <w:p w14:paraId="02983FE8">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1"/>
                <w:szCs w:val="21"/>
                <w:highlight w:val="none"/>
                <w:vertAlign w:val="baseline"/>
              </w:rPr>
            </w:pPr>
            <w:r>
              <w:rPr>
                <w:rFonts w:hint="eastAsia" w:ascii="方正仿宋_GBK" w:hAnsi="方正仿宋_GBK" w:eastAsia="方正仿宋_GBK" w:cs="方正仿宋_GBK"/>
                <w:sz w:val="21"/>
                <w:szCs w:val="21"/>
                <w:highlight w:val="none"/>
                <w:vertAlign w:val="baseline"/>
              </w:rPr>
              <w:t>热水</w:t>
            </w:r>
            <w:r>
              <w:rPr>
                <w:rFonts w:hint="eastAsia" w:ascii="方正仿宋_GBK" w:hAnsi="方正仿宋_GBK" w:cs="方正仿宋_GBK"/>
                <w:sz w:val="21"/>
                <w:szCs w:val="21"/>
                <w:highlight w:val="none"/>
                <w:vertAlign w:val="baseline"/>
                <w:lang w:val="en-US" w:eastAsia="zh-CN"/>
              </w:rPr>
              <w:t>服务</w:t>
            </w:r>
            <w:r>
              <w:rPr>
                <w:rFonts w:hint="eastAsia" w:ascii="方正仿宋_GBK" w:hAnsi="方正仿宋_GBK" w:eastAsia="方正仿宋_GBK" w:cs="方正仿宋_GBK"/>
                <w:sz w:val="21"/>
                <w:szCs w:val="21"/>
                <w:highlight w:val="none"/>
                <w:vertAlign w:val="baseline"/>
              </w:rPr>
              <w:t>报价</w:t>
            </w:r>
            <w:r>
              <w:rPr>
                <w:rFonts w:hint="eastAsia" w:ascii="方正仿宋_GBK" w:hAnsi="方正仿宋_GBK" w:eastAsia="方正仿宋_GBK" w:cs="方正仿宋_GBK"/>
                <w:sz w:val="21"/>
                <w:szCs w:val="21"/>
                <w:highlight w:val="none"/>
                <w:vertAlign w:val="baseline"/>
                <w:lang w:eastAsia="zh-CN"/>
              </w:rPr>
              <w:t>（</w:t>
            </w:r>
            <w:r>
              <w:rPr>
                <w:rFonts w:hint="eastAsia" w:ascii="方正仿宋_GBK" w:hAnsi="方正仿宋_GBK" w:eastAsia="方正仿宋_GBK" w:cs="方正仿宋_GBK"/>
                <w:color w:val="auto"/>
                <w:sz w:val="21"/>
                <w:szCs w:val="21"/>
                <w:highlight w:val="none"/>
              </w:rPr>
              <w:t>15分</w:t>
            </w:r>
            <w:r>
              <w:rPr>
                <w:rFonts w:hint="eastAsia" w:ascii="方正仿宋_GBK" w:hAnsi="方正仿宋_GBK" w:eastAsia="方正仿宋_GBK" w:cs="方正仿宋_GBK"/>
                <w:sz w:val="21"/>
                <w:szCs w:val="21"/>
                <w:highlight w:val="none"/>
                <w:vertAlign w:val="baseline"/>
                <w:lang w:eastAsia="zh-CN"/>
              </w:rPr>
              <w:t>）</w:t>
            </w:r>
          </w:p>
        </w:tc>
        <w:tc>
          <w:tcPr>
            <w:tcW w:w="5972" w:type="dxa"/>
            <w:vAlign w:val="center"/>
          </w:tcPr>
          <w:p w14:paraId="7E931D3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z w:val="21"/>
                <w:szCs w:val="21"/>
                <w:highlight w:val="none"/>
                <w:vertAlign w:val="baseline"/>
              </w:rPr>
            </w:pPr>
            <w:r>
              <w:rPr>
                <w:rFonts w:hint="eastAsia" w:ascii="方正仿宋_GBK" w:hAnsi="方正仿宋_GBK" w:eastAsia="方正仿宋_GBK" w:cs="方正仿宋_GBK"/>
                <w:sz w:val="21"/>
                <w:szCs w:val="21"/>
                <w:highlight w:val="none"/>
                <w:vertAlign w:val="baseline"/>
              </w:rPr>
              <w:t>以满足资格、符合性</w:t>
            </w:r>
            <w:r>
              <w:rPr>
                <w:rFonts w:hint="eastAsia" w:ascii="方正仿宋_GBK" w:hAnsi="方正仿宋_GBK" w:eastAsia="方正仿宋_GBK" w:cs="方正仿宋_GBK"/>
                <w:sz w:val="21"/>
                <w:szCs w:val="21"/>
                <w:highlight w:val="none"/>
                <w:vertAlign w:val="baseline"/>
                <w:lang w:val="en-US" w:eastAsia="zh-CN"/>
              </w:rPr>
              <w:t>审查</w:t>
            </w:r>
            <w:r>
              <w:rPr>
                <w:rFonts w:hint="eastAsia" w:ascii="方正仿宋_GBK" w:hAnsi="方正仿宋_GBK" w:eastAsia="方正仿宋_GBK" w:cs="方正仿宋_GBK"/>
                <w:sz w:val="21"/>
                <w:szCs w:val="21"/>
                <w:highlight w:val="none"/>
                <w:vertAlign w:val="baseline"/>
              </w:rPr>
              <w:t>的</w:t>
            </w:r>
            <w:r>
              <w:rPr>
                <w:rFonts w:hint="eastAsia" w:ascii="方正仿宋_GBK" w:hAnsi="方正仿宋_GBK" w:cs="方正仿宋_GBK"/>
                <w:sz w:val="21"/>
                <w:szCs w:val="21"/>
                <w:highlight w:val="none"/>
                <w:vertAlign w:val="baseline"/>
                <w:lang w:eastAsia="zh-CN"/>
              </w:rPr>
              <w:t>供应商</w:t>
            </w:r>
            <w:r>
              <w:rPr>
                <w:rFonts w:hint="eastAsia" w:ascii="方正仿宋_GBK" w:hAnsi="方正仿宋_GBK" w:eastAsia="方正仿宋_GBK" w:cs="方正仿宋_GBK"/>
                <w:sz w:val="21"/>
                <w:szCs w:val="21"/>
                <w:highlight w:val="none"/>
                <w:vertAlign w:val="baseline"/>
              </w:rPr>
              <w:t>中的热水</w:t>
            </w:r>
            <w:r>
              <w:rPr>
                <w:rFonts w:hint="eastAsia" w:ascii="方正仿宋_GBK" w:hAnsi="方正仿宋_GBK" w:cs="方正仿宋_GBK"/>
                <w:sz w:val="21"/>
                <w:szCs w:val="21"/>
                <w:highlight w:val="none"/>
                <w:vertAlign w:val="baseline"/>
                <w:lang w:val="en-US" w:eastAsia="zh-CN"/>
              </w:rPr>
              <w:t>服务</w:t>
            </w:r>
            <w:r>
              <w:rPr>
                <w:rFonts w:hint="eastAsia" w:ascii="方正仿宋_GBK" w:hAnsi="方正仿宋_GBK" w:eastAsia="方正仿宋_GBK" w:cs="方正仿宋_GBK"/>
                <w:sz w:val="21"/>
                <w:szCs w:val="21"/>
                <w:highlight w:val="none"/>
                <w:vertAlign w:val="baseline"/>
                <w:lang w:val="en-US" w:eastAsia="zh-CN"/>
              </w:rPr>
              <w:t>报价</w:t>
            </w:r>
            <w:r>
              <w:rPr>
                <w:rFonts w:hint="eastAsia" w:ascii="方正仿宋_GBK" w:hAnsi="方正仿宋_GBK" w:eastAsia="方正仿宋_GBK" w:cs="方正仿宋_GBK"/>
                <w:sz w:val="21"/>
                <w:szCs w:val="21"/>
                <w:highlight w:val="none"/>
                <w:vertAlign w:val="baseline"/>
              </w:rPr>
              <w:t>最低报价为评</w:t>
            </w:r>
            <w:r>
              <w:rPr>
                <w:rFonts w:hint="eastAsia" w:ascii="方正仿宋_GBK" w:hAnsi="方正仿宋_GBK" w:cs="方正仿宋_GBK"/>
                <w:sz w:val="21"/>
                <w:szCs w:val="21"/>
                <w:highlight w:val="none"/>
                <w:vertAlign w:val="baseline"/>
                <w:lang w:val="en-US" w:eastAsia="zh-CN"/>
              </w:rPr>
              <w:t>审</w:t>
            </w:r>
            <w:r>
              <w:rPr>
                <w:rFonts w:hint="eastAsia" w:ascii="方正仿宋_GBK" w:hAnsi="方正仿宋_GBK" w:eastAsia="方正仿宋_GBK" w:cs="方正仿宋_GBK"/>
                <w:sz w:val="21"/>
                <w:szCs w:val="21"/>
                <w:highlight w:val="none"/>
                <w:vertAlign w:val="baseline"/>
              </w:rPr>
              <w:t>基准价，其</w:t>
            </w:r>
            <w:r>
              <w:rPr>
                <w:rFonts w:hint="eastAsia" w:ascii="方正仿宋_GBK" w:hAnsi="方正仿宋_GBK" w:eastAsia="方正仿宋_GBK" w:cs="方正仿宋_GBK"/>
                <w:sz w:val="21"/>
                <w:szCs w:val="21"/>
                <w:highlight w:val="none"/>
                <w:vertAlign w:val="baseline"/>
                <w:lang w:val="en-US" w:eastAsia="zh-CN"/>
              </w:rPr>
              <w:t>热水</w:t>
            </w:r>
            <w:r>
              <w:rPr>
                <w:rFonts w:hint="eastAsia" w:ascii="方正仿宋_GBK" w:hAnsi="方正仿宋_GBK" w:cs="方正仿宋_GBK"/>
                <w:sz w:val="21"/>
                <w:szCs w:val="21"/>
                <w:highlight w:val="none"/>
                <w:vertAlign w:val="baseline"/>
                <w:lang w:val="en-US" w:eastAsia="zh-CN"/>
              </w:rPr>
              <w:t>服务</w:t>
            </w:r>
            <w:r>
              <w:rPr>
                <w:rFonts w:hint="eastAsia" w:ascii="方正仿宋_GBK" w:hAnsi="方正仿宋_GBK" w:eastAsia="方正仿宋_GBK" w:cs="方正仿宋_GBK"/>
                <w:sz w:val="21"/>
                <w:szCs w:val="21"/>
                <w:highlight w:val="none"/>
                <w:vertAlign w:val="baseline"/>
                <w:lang w:val="en-US" w:eastAsia="zh-CN"/>
              </w:rPr>
              <w:t>报价</w:t>
            </w:r>
            <w:r>
              <w:rPr>
                <w:rFonts w:hint="eastAsia" w:ascii="方正仿宋_GBK" w:hAnsi="方正仿宋_GBK" w:eastAsia="方正仿宋_GBK" w:cs="方正仿宋_GBK"/>
                <w:sz w:val="21"/>
                <w:szCs w:val="21"/>
                <w:highlight w:val="none"/>
                <w:vertAlign w:val="baseline"/>
              </w:rPr>
              <w:t>价格分为满分</w:t>
            </w:r>
            <w:r>
              <w:rPr>
                <w:rFonts w:hint="eastAsia" w:ascii="方正仿宋_GBK" w:hAnsi="方正仿宋_GBK" w:eastAsia="方正仿宋_GBK" w:cs="方正仿宋_GBK"/>
                <w:sz w:val="21"/>
                <w:szCs w:val="21"/>
                <w:highlight w:val="none"/>
                <w:vertAlign w:val="baseline"/>
                <w:lang w:val="en-US" w:eastAsia="zh-CN"/>
              </w:rPr>
              <w:t>15分</w:t>
            </w:r>
            <w:r>
              <w:rPr>
                <w:rFonts w:hint="eastAsia" w:ascii="方正仿宋_GBK" w:hAnsi="方正仿宋_GBK" w:eastAsia="方正仿宋_GBK" w:cs="方正仿宋_GBK"/>
                <w:sz w:val="21"/>
                <w:szCs w:val="21"/>
                <w:highlight w:val="none"/>
                <w:vertAlign w:val="baseline"/>
              </w:rPr>
              <w:t>。其他</w:t>
            </w:r>
            <w:r>
              <w:rPr>
                <w:rFonts w:hint="eastAsia" w:ascii="方正仿宋_GBK" w:hAnsi="方正仿宋_GBK" w:cs="方正仿宋_GBK"/>
                <w:sz w:val="21"/>
                <w:szCs w:val="21"/>
                <w:highlight w:val="none"/>
                <w:vertAlign w:val="baseline"/>
                <w:lang w:eastAsia="zh-CN"/>
              </w:rPr>
              <w:t>供应商</w:t>
            </w:r>
            <w:r>
              <w:rPr>
                <w:rFonts w:hint="eastAsia" w:ascii="方正仿宋_GBK" w:hAnsi="方正仿宋_GBK" w:eastAsia="方正仿宋_GBK" w:cs="方正仿宋_GBK"/>
                <w:sz w:val="21"/>
                <w:szCs w:val="21"/>
                <w:highlight w:val="none"/>
                <w:vertAlign w:val="baseline"/>
              </w:rPr>
              <w:t>的价格分统一按照下列公式计算：</w:t>
            </w:r>
            <w:r>
              <w:rPr>
                <w:rFonts w:hint="eastAsia" w:ascii="方正仿宋_GBK" w:hAnsi="方正仿宋_GBK" w:eastAsia="方正仿宋_GBK" w:cs="方正仿宋_GBK"/>
                <w:sz w:val="21"/>
                <w:szCs w:val="21"/>
                <w:highlight w:val="none"/>
                <w:vertAlign w:val="baseline"/>
              </w:rPr>
              <w:br w:type="textWrapping"/>
            </w:r>
            <w:r>
              <w:rPr>
                <w:rFonts w:hint="eastAsia" w:ascii="方正仿宋_GBK" w:hAnsi="方正仿宋_GBK" w:eastAsia="方正仿宋_GBK" w:cs="方正仿宋_GBK"/>
                <w:sz w:val="21"/>
                <w:szCs w:val="21"/>
                <w:highlight w:val="none"/>
                <w:vertAlign w:val="baseline"/>
              </w:rPr>
              <w:t>热水</w:t>
            </w:r>
            <w:r>
              <w:rPr>
                <w:rFonts w:hint="eastAsia" w:ascii="方正仿宋_GBK" w:hAnsi="方正仿宋_GBK" w:cs="方正仿宋_GBK"/>
                <w:sz w:val="21"/>
                <w:szCs w:val="21"/>
                <w:highlight w:val="none"/>
                <w:vertAlign w:val="baseline"/>
                <w:lang w:val="en-US" w:eastAsia="zh-CN"/>
              </w:rPr>
              <w:t>服务</w:t>
            </w:r>
            <w:r>
              <w:rPr>
                <w:rFonts w:hint="eastAsia" w:ascii="方正仿宋_GBK" w:hAnsi="方正仿宋_GBK" w:eastAsia="方正仿宋_GBK" w:cs="方正仿宋_GBK"/>
                <w:sz w:val="21"/>
                <w:szCs w:val="21"/>
                <w:highlight w:val="none"/>
                <w:vertAlign w:val="baseline"/>
              </w:rPr>
              <w:t xml:space="preserve">报价得分 = (评标基准价 / </w:t>
            </w:r>
            <w:r>
              <w:rPr>
                <w:rFonts w:hint="eastAsia" w:ascii="方正仿宋_GBK" w:hAnsi="方正仿宋_GBK" w:cs="方正仿宋_GBK"/>
                <w:sz w:val="21"/>
                <w:szCs w:val="21"/>
                <w:highlight w:val="none"/>
                <w:vertAlign w:val="baseline"/>
                <w:lang w:eastAsia="zh-CN"/>
              </w:rPr>
              <w:t>供应商</w:t>
            </w:r>
            <w:r>
              <w:rPr>
                <w:rFonts w:hint="eastAsia" w:ascii="方正仿宋_GBK" w:hAnsi="方正仿宋_GBK" w:eastAsia="方正仿宋_GBK" w:cs="方正仿宋_GBK"/>
                <w:sz w:val="21"/>
                <w:szCs w:val="21"/>
                <w:highlight w:val="none"/>
                <w:vertAlign w:val="baseline"/>
              </w:rPr>
              <w:t>热水</w:t>
            </w:r>
            <w:r>
              <w:rPr>
                <w:rFonts w:hint="eastAsia" w:ascii="方正仿宋_GBK" w:hAnsi="方正仿宋_GBK" w:cs="方正仿宋_GBK"/>
                <w:sz w:val="21"/>
                <w:szCs w:val="21"/>
                <w:highlight w:val="none"/>
                <w:vertAlign w:val="baseline"/>
                <w:lang w:val="en-US" w:eastAsia="zh-CN"/>
              </w:rPr>
              <w:t>服务</w:t>
            </w:r>
            <w:r>
              <w:rPr>
                <w:rFonts w:hint="eastAsia" w:ascii="方正仿宋_GBK" w:hAnsi="方正仿宋_GBK" w:eastAsia="方正仿宋_GBK" w:cs="方正仿宋_GBK"/>
                <w:sz w:val="21"/>
                <w:szCs w:val="21"/>
                <w:highlight w:val="none"/>
                <w:vertAlign w:val="baseline"/>
              </w:rPr>
              <w:t>报价)×0.15×100</w:t>
            </w:r>
          </w:p>
          <w:p w14:paraId="1447E03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z w:val="21"/>
                <w:szCs w:val="21"/>
                <w:highlight w:val="none"/>
                <w:vertAlign w:val="baseline"/>
              </w:rPr>
            </w:pPr>
            <w:r>
              <w:rPr>
                <w:rFonts w:hint="eastAsia" w:ascii="方正仿宋_GBK" w:hAnsi="方正仿宋_GBK" w:cs="方正仿宋_GBK"/>
                <w:sz w:val="21"/>
                <w:szCs w:val="21"/>
                <w:highlight w:val="none"/>
                <w:vertAlign w:val="baseline"/>
                <w:lang w:val="en-US" w:eastAsia="zh-CN"/>
              </w:rPr>
              <w:t>得分保留两位小数，第三位四舍五入。</w:t>
            </w:r>
            <w:r>
              <w:rPr>
                <w:rFonts w:hint="eastAsia" w:ascii="方正仿宋_GBK" w:hAnsi="方正仿宋_GBK" w:eastAsia="方正仿宋_GBK" w:cs="方正仿宋_GBK"/>
                <w:sz w:val="21"/>
                <w:szCs w:val="21"/>
                <w:highlight w:val="none"/>
                <w:vertAlign w:val="baseline"/>
              </w:rPr>
              <w:t>​</w:t>
            </w:r>
          </w:p>
        </w:tc>
      </w:tr>
      <w:tr w14:paraId="27EF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26" w:type="dxa"/>
            <w:vMerge w:val="continue"/>
            <w:vAlign w:val="center"/>
          </w:tcPr>
          <w:p w14:paraId="5EEB275B">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p>
        </w:tc>
        <w:tc>
          <w:tcPr>
            <w:tcW w:w="1390" w:type="dxa"/>
            <w:vMerge w:val="continue"/>
            <w:vAlign w:val="center"/>
          </w:tcPr>
          <w:p w14:paraId="563EA5B6">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napToGrid w:val="0"/>
                <w:color w:val="000000"/>
                <w:sz w:val="21"/>
                <w:szCs w:val="21"/>
                <w:highlight w:val="none"/>
              </w:rPr>
            </w:pPr>
          </w:p>
        </w:tc>
        <w:tc>
          <w:tcPr>
            <w:tcW w:w="1150" w:type="dxa"/>
            <w:vAlign w:val="center"/>
          </w:tcPr>
          <w:p w14:paraId="2D3A3813">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1"/>
                <w:szCs w:val="21"/>
                <w:highlight w:val="none"/>
                <w:vertAlign w:val="baseline"/>
              </w:rPr>
            </w:pPr>
            <w:r>
              <w:rPr>
                <w:rFonts w:hint="eastAsia" w:ascii="方正仿宋_GBK" w:hAnsi="方正仿宋_GBK" w:eastAsia="方正仿宋_GBK" w:cs="方正仿宋_GBK"/>
                <w:snapToGrid w:val="0"/>
                <w:color w:val="000000"/>
                <w:sz w:val="21"/>
                <w:szCs w:val="21"/>
                <w:highlight w:val="none"/>
              </w:rPr>
              <w:t>开水</w:t>
            </w:r>
            <w:r>
              <w:rPr>
                <w:rFonts w:hint="eastAsia" w:ascii="方正仿宋_GBK" w:hAnsi="方正仿宋_GBK" w:cs="方正仿宋_GBK"/>
                <w:snapToGrid w:val="0"/>
                <w:color w:val="000000"/>
                <w:sz w:val="21"/>
                <w:szCs w:val="21"/>
                <w:highlight w:val="none"/>
                <w:lang w:val="en-US" w:eastAsia="zh-CN"/>
              </w:rPr>
              <w:t>服务</w:t>
            </w:r>
            <w:r>
              <w:rPr>
                <w:rFonts w:hint="eastAsia" w:ascii="方正仿宋_GBK" w:hAnsi="方正仿宋_GBK" w:eastAsia="方正仿宋_GBK" w:cs="方正仿宋_GBK"/>
                <w:snapToGrid w:val="0"/>
                <w:color w:val="000000"/>
                <w:sz w:val="21"/>
                <w:szCs w:val="21"/>
                <w:highlight w:val="none"/>
              </w:rPr>
              <w:t>报价</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color w:val="auto"/>
                <w:sz w:val="21"/>
                <w:szCs w:val="21"/>
                <w:highlight w:val="none"/>
              </w:rPr>
              <w:t>5分</w:t>
            </w:r>
            <w:r>
              <w:rPr>
                <w:rFonts w:hint="eastAsia" w:ascii="方正仿宋_GBK" w:hAnsi="方正仿宋_GBK" w:eastAsia="方正仿宋_GBK" w:cs="方正仿宋_GBK"/>
                <w:snapToGrid w:val="0"/>
                <w:color w:val="000000"/>
                <w:sz w:val="21"/>
                <w:szCs w:val="21"/>
                <w:highlight w:val="none"/>
                <w:lang w:eastAsia="zh-CN"/>
              </w:rPr>
              <w:t>）</w:t>
            </w:r>
          </w:p>
        </w:tc>
        <w:tc>
          <w:tcPr>
            <w:tcW w:w="5972" w:type="dxa"/>
            <w:vAlign w:val="center"/>
          </w:tcPr>
          <w:p w14:paraId="115FEAA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以满足</w:t>
            </w:r>
            <w:r>
              <w:rPr>
                <w:rFonts w:hint="eastAsia" w:ascii="方正仿宋_GBK" w:hAnsi="方正仿宋_GBK" w:eastAsia="方正仿宋_GBK" w:cs="方正仿宋_GBK"/>
                <w:sz w:val="21"/>
                <w:szCs w:val="21"/>
                <w:highlight w:val="none"/>
                <w:vertAlign w:val="baseline"/>
              </w:rPr>
              <w:t>资格、符合性</w:t>
            </w:r>
            <w:r>
              <w:rPr>
                <w:rFonts w:hint="eastAsia" w:ascii="方正仿宋_GBK" w:hAnsi="方正仿宋_GBK" w:eastAsia="方正仿宋_GBK" w:cs="方正仿宋_GBK"/>
                <w:sz w:val="21"/>
                <w:szCs w:val="21"/>
                <w:highlight w:val="none"/>
                <w:vertAlign w:val="baseline"/>
                <w:lang w:val="en-US" w:eastAsia="zh-CN"/>
              </w:rPr>
              <w:t>审查</w:t>
            </w:r>
            <w:r>
              <w:rPr>
                <w:rFonts w:hint="eastAsia" w:ascii="方正仿宋_GBK" w:hAnsi="方正仿宋_GBK" w:eastAsia="方正仿宋_GBK" w:cs="方正仿宋_GBK"/>
                <w:snapToGrid w:val="0"/>
                <w:color w:val="000000"/>
                <w:sz w:val="21"/>
                <w:szCs w:val="21"/>
                <w:highlight w:val="none"/>
              </w:rPr>
              <w:t>的</w:t>
            </w:r>
            <w:r>
              <w:rPr>
                <w:rFonts w:hint="eastAsia" w:ascii="方正仿宋_GBK" w:hAnsi="方正仿宋_GBK" w:cs="方正仿宋_GBK"/>
                <w:snapToGrid w:val="0"/>
                <w:color w:val="000000"/>
                <w:sz w:val="21"/>
                <w:szCs w:val="21"/>
                <w:highlight w:val="none"/>
                <w:lang w:eastAsia="zh-CN"/>
              </w:rPr>
              <w:t>供应商</w:t>
            </w:r>
            <w:r>
              <w:rPr>
                <w:rFonts w:hint="eastAsia" w:ascii="方正仿宋_GBK" w:hAnsi="方正仿宋_GBK" w:eastAsia="方正仿宋_GBK" w:cs="方正仿宋_GBK"/>
                <w:snapToGrid w:val="0"/>
                <w:color w:val="000000"/>
                <w:sz w:val="21"/>
                <w:szCs w:val="21"/>
                <w:highlight w:val="none"/>
              </w:rPr>
              <w:t>中的开水</w:t>
            </w:r>
            <w:r>
              <w:rPr>
                <w:rFonts w:hint="eastAsia" w:ascii="方正仿宋_GBK" w:hAnsi="方正仿宋_GBK" w:cs="方正仿宋_GBK"/>
                <w:snapToGrid w:val="0"/>
                <w:color w:val="000000"/>
                <w:sz w:val="21"/>
                <w:szCs w:val="21"/>
                <w:highlight w:val="none"/>
                <w:lang w:val="en-US" w:eastAsia="zh-CN"/>
              </w:rPr>
              <w:t>服务</w:t>
            </w:r>
            <w:r>
              <w:rPr>
                <w:rFonts w:hint="eastAsia" w:ascii="方正仿宋_GBK" w:hAnsi="方正仿宋_GBK" w:eastAsia="方正仿宋_GBK" w:cs="方正仿宋_GBK"/>
                <w:snapToGrid w:val="0"/>
                <w:color w:val="000000"/>
                <w:sz w:val="21"/>
                <w:szCs w:val="21"/>
                <w:highlight w:val="none"/>
                <w:lang w:val="en-US" w:eastAsia="zh-CN"/>
              </w:rPr>
              <w:t>报价</w:t>
            </w:r>
            <w:r>
              <w:rPr>
                <w:rFonts w:hint="eastAsia" w:ascii="方正仿宋_GBK" w:hAnsi="方正仿宋_GBK" w:eastAsia="方正仿宋_GBK" w:cs="方正仿宋_GBK"/>
                <w:snapToGrid w:val="0"/>
                <w:color w:val="000000"/>
                <w:sz w:val="21"/>
                <w:szCs w:val="21"/>
                <w:highlight w:val="none"/>
              </w:rPr>
              <w:t>最低报价为评</w:t>
            </w:r>
            <w:r>
              <w:rPr>
                <w:rFonts w:hint="eastAsia" w:ascii="方正仿宋_GBK" w:hAnsi="方正仿宋_GBK" w:cs="方正仿宋_GBK"/>
                <w:snapToGrid w:val="0"/>
                <w:color w:val="000000"/>
                <w:sz w:val="21"/>
                <w:szCs w:val="21"/>
                <w:highlight w:val="none"/>
                <w:lang w:val="en-US" w:eastAsia="zh-CN"/>
              </w:rPr>
              <w:t>审</w:t>
            </w:r>
            <w:r>
              <w:rPr>
                <w:rFonts w:hint="eastAsia" w:ascii="方正仿宋_GBK" w:hAnsi="方正仿宋_GBK" w:eastAsia="方正仿宋_GBK" w:cs="方正仿宋_GBK"/>
                <w:snapToGrid w:val="0"/>
                <w:color w:val="000000"/>
                <w:sz w:val="21"/>
                <w:szCs w:val="21"/>
                <w:highlight w:val="none"/>
              </w:rPr>
              <w:t>基准价，其</w:t>
            </w:r>
            <w:r>
              <w:rPr>
                <w:rFonts w:hint="eastAsia" w:ascii="方正仿宋_GBK" w:hAnsi="方正仿宋_GBK" w:eastAsia="方正仿宋_GBK" w:cs="方正仿宋_GBK"/>
                <w:snapToGrid w:val="0"/>
                <w:color w:val="000000"/>
                <w:sz w:val="21"/>
                <w:szCs w:val="21"/>
                <w:highlight w:val="none"/>
                <w:lang w:val="en-US" w:eastAsia="zh-CN"/>
              </w:rPr>
              <w:t>开水</w:t>
            </w:r>
            <w:r>
              <w:rPr>
                <w:rFonts w:hint="eastAsia" w:ascii="方正仿宋_GBK" w:hAnsi="方正仿宋_GBK" w:cs="方正仿宋_GBK"/>
                <w:snapToGrid w:val="0"/>
                <w:color w:val="000000"/>
                <w:sz w:val="21"/>
                <w:szCs w:val="21"/>
                <w:highlight w:val="none"/>
                <w:lang w:val="en-US" w:eastAsia="zh-CN"/>
              </w:rPr>
              <w:t>服务</w:t>
            </w:r>
            <w:r>
              <w:rPr>
                <w:rFonts w:hint="eastAsia" w:ascii="方正仿宋_GBK" w:hAnsi="方正仿宋_GBK" w:eastAsia="方正仿宋_GBK" w:cs="方正仿宋_GBK"/>
                <w:snapToGrid w:val="0"/>
                <w:color w:val="000000"/>
                <w:sz w:val="21"/>
                <w:szCs w:val="21"/>
                <w:highlight w:val="none"/>
                <w:lang w:val="en-US" w:eastAsia="zh-CN"/>
              </w:rPr>
              <w:t>报价</w:t>
            </w:r>
            <w:r>
              <w:rPr>
                <w:rFonts w:hint="eastAsia" w:ascii="方正仿宋_GBK" w:hAnsi="方正仿宋_GBK" w:eastAsia="方正仿宋_GBK" w:cs="方正仿宋_GBK"/>
                <w:snapToGrid w:val="0"/>
                <w:color w:val="000000"/>
                <w:sz w:val="21"/>
                <w:szCs w:val="21"/>
                <w:highlight w:val="none"/>
              </w:rPr>
              <w:t>价格分为满分</w:t>
            </w:r>
            <w:r>
              <w:rPr>
                <w:rFonts w:hint="eastAsia" w:ascii="方正仿宋_GBK" w:hAnsi="方正仿宋_GBK" w:eastAsia="方正仿宋_GBK" w:cs="方正仿宋_GBK"/>
                <w:snapToGrid w:val="0"/>
                <w:color w:val="000000"/>
                <w:sz w:val="21"/>
                <w:szCs w:val="21"/>
                <w:highlight w:val="none"/>
                <w:lang w:val="en-US" w:eastAsia="zh-CN"/>
              </w:rPr>
              <w:t>5分</w:t>
            </w:r>
            <w:r>
              <w:rPr>
                <w:rFonts w:hint="eastAsia" w:ascii="方正仿宋_GBK" w:hAnsi="方正仿宋_GBK" w:eastAsia="方正仿宋_GBK" w:cs="方正仿宋_GBK"/>
                <w:snapToGrid w:val="0"/>
                <w:color w:val="000000"/>
                <w:sz w:val="21"/>
                <w:szCs w:val="21"/>
                <w:highlight w:val="none"/>
              </w:rPr>
              <w:t>。其他</w:t>
            </w:r>
            <w:r>
              <w:rPr>
                <w:rFonts w:hint="eastAsia" w:ascii="方正仿宋_GBK" w:hAnsi="方正仿宋_GBK" w:cs="方正仿宋_GBK"/>
                <w:snapToGrid w:val="0"/>
                <w:color w:val="000000"/>
                <w:sz w:val="21"/>
                <w:szCs w:val="21"/>
                <w:highlight w:val="none"/>
                <w:lang w:eastAsia="zh-CN"/>
              </w:rPr>
              <w:t>供应商</w:t>
            </w:r>
            <w:r>
              <w:rPr>
                <w:rFonts w:hint="eastAsia" w:ascii="方正仿宋_GBK" w:hAnsi="方正仿宋_GBK" w:eastAsia="方正仿宋_GBK" w:cs="方正仿宋_GBK"/>
                <w:snapToGrid w:val="0"/>
                <w:color w:val="000000"/>
                <w:sz w:val="21"/>
                <w:szCs w:val="21"/>
                <w:highlight w:val="none"/>
              </w:rPr>
              <w:t>的价格分统一按照下列公式计算：</w:t>
            </w:r>
            <w:r>
              <w:rPr>
                <w:rFonts w:hint="eastAsia" w:ascii="方正仿宋_GBK" w:hAnsi="方正仿宋_GBK" w:eastAsia="方正仿宋_GBK" w:cs="方正仿宋_GBK"/>
                <w:snapToGrid w:val="0"/>
                <w:color w:val="000000"/>
                <w:sz w:val="21"/>
                <w:szCs w:val="21"/>
                <w:highlight w:val="none"/>
              </w:rPr>
              <w:br w:type="textWrapping"/>
            </w:r>
            <w:r>
              <w:rPr>
                <w:rFonts w:hint="eastAsia" w:ascii="方正仿宋_GBK" w:hAnsi="方正仿宋_GBK" w:eastAsia="方正仿宋_GBK" w:cs="方正仿宋_GBK"/>
                <w:snapToGrid w:val="0"/>
                <w:color w:val="000000"/>
                <w:sz w:val="21"/>
                <w:szCs w:val="21"/>
                <w:highlight w:val="none"/>
              </w:rPr>
              <w:t>开水</w:t>
            </w:r>
            <w:r>
              <w:rPr>
                <w:rFonts w:hint="eastAsia" w:ascii="方正仿宋_GBK" w:hAnsi="方正仿宋_GBK" w:cs="方正仿宋_GBK"/>
                <w:snapToGrid w:val="0"/>
                <w:color w:val="000000"/>
                <w:sz w:val="21"/>
                <w:szCs w:val="21"/>
                <w:highlight w:val="none"/>
                <w:lang w:val="en-US" w:eastAsia="zh-CN"/>
              </w:rPr>
              <w:t>服务</w:t>
            </w:r>
            <w:r>
              <w:rPr>
                <w:rFonts w:hint="eastAsia" w:ascii="方正仿宋_GBK" w:hAnsi="方正仿宋_GBK" w:eastAsia="方正仿宋_GBK" w:cs="方正仿宋_GBK"/>
                <w:snapToGrid w:val="0"/>
                <w:color w:val="000000"/>
                <w:sz w:val="21"/>
                <w:szCs w:val="21"/>
                <w:highlight w:val="none"/>
              </w:rPr>
              <w:t xml:space="preserve">报价得分 = (评标基准价 / </w:t>
            </w:r>
            <w:r>
              <w:rPr>
                <w:rFonts w:hint="eastAsia" w:ascii="方正仿宋_GBK" w:hAnsi="方正仿宋_GBK" w:cs="方正仿宋_GBK"/>
                <w:snapToGrid w:val="0"/>
                <w:color w:val="000000"/>
                <w:sz w:val="21"/>
                <w:szCs w:val="21"/>
                <w:highlight w:val="none"/>
                <w:lang w:eastAsia="zh-CN"/>
              </w:rPr>
              <w:t>供应商</w:t>
            </w:r>
            <w:r>
              <w:rPr>
                <w:rFonts w:hint="eastAsia" w:ascii="方正仿宋_GBK" w:hAnsi="方正仿宋_GBK" w:eastAsia="方正仿宋_GBK" w:cs="方正仿宋_GBK"/>
                <w:snapToGrid w:val="0"/>
                <w:color w:val="000000"/>
                <w:sz w:val="21"/>
                <w:szCs w:val="21"/>
                <w:highlight w:val="none"/>
              </w:rPr>
              <w:t>开水</w:t>
            </w:r>
            <w:r>
              <w:rPr>
                <w:rFonts w:hint="eastAsia" w:ascii="方正仿宋_GBK" w:hAnsi="方正仿宋_GBK" w:cs="方正仿宋_GBK"/>
                <w:snapToGrid w:val="0"/>
                <w:color w:val="000000"/>
                <w:sz w:val="21"/>
                <w:szCs w:val="21"/>
                <w:highlight w:val="none"/>
                <w:lang w:val="en-US" w:eastAsia="zh-CN"/>
              </w:rPr>
              <w:t>服务</w:t>
            </w:r>
            <w:r>
              <w:rPr>
                <w:rFonts w:hint="eastAsia" w:ascii="方正仿宋_GBK" w:hAnsi="方正仿宋_GBK" w:eastAsia="方正仿宋_GBK" w:cs="方正仿宋_GBK"/>
                <w:snapToGrid w:val="0"/>
                <w:color w:val="000000"/>
                <w:sz w:val="21"/>
                <w:szCs w:val="21"/>
                <w:highlight w:val="none"/>
              </w:rPr>
              <w:t>报价)×0.05×100</w:t>
            </w:r>
          </w:p>
          <w:p w14:paraId="71B005A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cs="方正仿宋_GBK"/>
                <w:sz w:val="21"/>
                <w:szCs w:val="21"/>
                <w:highlight w:val="none"/>
                <w:vertAlign w:val="baseline"/>
                <w:lang w:val="en-US" w:eastAsia="zh-CN"/>
              </w:rPr>
              <w:t>得分保留两位小数，第三位四舍五入。</w:t>
            </w:r>
          </w:p>
        </w:tc>
      </w:tr>
      <w:tr w14:paraId="17CF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26" w:type="dxa"/>
            <w:vAlign w:val="center"/>
          </w:tcPr>
          <w:p w14:paraId="0C52C0BB">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lang w:val="en-US" w:eastAsia="zh-CN"/>
              </w:rPr>
            </w:pPr>
            <w:r>
              <w:rPr>
                <w:rFonts w:hint="eastAsia" w:ascii="方正仿宋_GBK" w:hAnsi="方正仿宋_GBK" w:eastAsia="方正仿宋_GBK" w:cs="方正仿宋_GBK"/>
                <w:snapToGrid w:val="0"/>
                <w:color w:val="000000"/>
                <w:sz w:val="21"/>
                <w:szCs w:val="21"/>
                <w:highlight w:val="none"/>
                <w:lang w:val="en-US" w:eastAsia="zh-CN"/>
              </w:rPr>
              <w:t>2</w:t>
            </w:r>
          </w:p>
        </w:tc>
        <w:tc>
          <w:tcPr>
            <w:tcW w:w="1390" w:type="dxa"/>
            <w:vAlign w:val="center"/>
          </w:tcPr>
          <w:p w14:paraId="1CC7515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z w:val="21"/>
                <w:szCs w:val="21"/>
                <w:highlight w:val="none"/>
                <w:vertAlign w:val="baseline"/>
              </w:rPr>
            </w:pPr>
            <w:r>
              <w:rPr>
                <w:rFonts w:hint="eastAsia" w:ascii="方正仿宋_GBK" w:hAnsi="方正仿宋_GBK" w:eastAsia="方正仿宋_GBK" w:cs="方正仿宋_GBK"/>
                <w:snapToGrid w:val="0"/>
                <w:color w:val="000000"/>
                <w:sz w:val="21"/>
                <w:szCs w:val="21"/>
                <w:highlight w:val="none"/>
              </w:rPr>
              <w:t>技术部分（70%）</w:t>
            </w:r>
          </w:p>
        </w:tc>
        <w:tc>
          <w:tcPr>
            <w:tcW w:w="1150" w:type="dxa"/>
            <w:vAlign w:val="center"/>
          </w:tcPr>
          <w:p w14:paraId="14E8E66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z w:val="21"/>
                <w:szCs w:val="21"/>
                <w:highlight w:val="none"/>
                <w:vertAlign w:val="baseline"/>
              </w:rPr>
            </w:pPr>
            <w:r>
              <w:rPr>
                <w:rFonts w:hint="eastAsia" w:ascii="方正仿宋_GBK" w:hAnsi="方正仿宋_GBK" w:eastAsia="方正仿宋_GBK" w:cs="方正仿宋_GBK"/>
                <w:snapToGrid w:val="0"/>
                <w:color w:val="000000"/>
                <w:sz w:val="21"/>
                <w:szCs w:val="21"/>
                <w:highlight w:val="none"/>
                <w:lang w:val="en-US" w:eastAsia="zh-CN"/>
              </w:rPr>
              <w:t>服务方案（</w:t>
            </w:r>
            <w:r>
              <w:rPr>
                <w:rFonts w:hint="eastAsia" w:ascii="方正仿宋_GBK" w:hAnsi="方正仿宋_GBK" w:eastAsia="方正仿宋_GBK" w:cs="方正仿宋_GBK"/>
                <w:snapToGrid w:val="0"/>
                <w:color w:val="000000"/>
                <w:sz w:val="21"/>
                <w:szCs w:val="21"/>
                <w:highlight w:val="none"/>
              </w:rPr>
              <w:t>70分</w:t>
            </w:r>
            <w:r>
              <w:rPr>
                <w:rFonts w:hint="eastAsia" w:ascii="方正仿宋_GBK" w:hAnsi="方正仿宋_GBK" w:eastAsia="方正仿宋_GBK" w:cs="方正仿宋_GBK"/>
                <w:snapToGrid w:val="0"/>
                <w:color w:val="000000"/>
                <w:sz w:val="21"/>
                <w:szCs w:val="21"/>
                <w:highlight w:val="none"/>
                <w:lang w:val="en-US" w:eastAsia="zh-CN"/>
              </w:rPr>
              <w:t>）</w:t>
            </w:r>
          </w:p>
        </w:tc>
        <w:tc>
          <w:tcPr>
            <w:tcW w:w="5972" w:type="dxa"/>
            <w:vAlign w:val="center"/>
          </w:tcPr>
          <w:p w14:paraId="54EB485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lang w:val="en-US" w:eastAsia="zh-CN"/>
              </w:rPr>
            </w:pPr>
            <w:r>
              <w:rPr>
                <w:rFonts w:hint="eastAsia" w:ascii="方正仿宋_GBK" w:hAnsi="方正仿宋_GBK" w:eastAsia="方正仿宋_GBK" w:cs="方正仿宋_GBK"/>
                <w:b/>
                <w:bCs/>
                <w:color w:val="auto"/>
                <w:sz w:val="21"/>
                <w:szCs w:val="21"/>
                <w:highlight w:val="none"/>
                <w:u w:val="none"/>
              </w:rPr>
              <w:t>针对本项目的实际情况和特点提供服务方案</w:t>
            </w:r>
            <w:r>
              <w:rPr>
                <w:rFonts w:hint="eastAsia" w:ascii="方正仿宋_GBK" w:hAnsi="方正仿宋_GBK" w:eastAsia="方正仿宋_GBK" w:cs="方正仿宋_GBK"/>
                <w:b/>
                <w:bCs/>
                <w:color w:val="auto"/>
                <w:sz w:val="21"/>
                <w:szCs w:val="21"/>
                <w:highlight w:val="none"/>
                <w:u w:val="none"/>
                <w:lang w:eastAsia="zh-CN"/>
              </w:rPr>
              <w:t>，</w:t>
            </w:r>
            <w:r>
              <w:rPr>
                <w:rFonts w:hint="eastAsia" w:ascii="方正仿宋_GBK" w:hAnsi="方正仿宋_GBK" w:eastAsia="方正仿宋_GBK" w:cs="方正仿宋_GBK"/>
                <w:b/>
                <w:bCs/>
                <w:color w:val="auto"/>
                <w:sz w:val="21"/>
                <w:szCs w:val="21"/>
                <w:highlight w:val="none"/>
                <w:u w:val="none"/>
                <w:lang w:val="en-US" w:eastAsia="zh-CN"/>
              </w:rPr>
              <w:t>方案包括如下内容：</w:t>
            </w:r>
          </w:p>
          <w:p w14:paraId="5D0E854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1</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设计理念与管路科学性</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lang w:val="en-US" w:eastAsia="zh-CN"/>
              </w:rPr>
              <w:t>10分</w:t>
            </w:r>
            <w:r>
              <w:rPr>
                <w:rFonts w:hint="eastAsia" w:ascii="方正仿宋_GBK" w:hAnsi="方正仿宋_GBK" w:eastAsia="方正仿宋_GBK" w:cs="方正仿宋_GBK"/>
                <w:snapToGrid w:val="0"/>
                <w:color w:val="000000"/>
                <w:sz w:val="21"/>
                <w:szCs w:val="21"/>
                <w:highlight w:val="none"/>
                <w:lang w:eastAsia="zh-CN"/>
              </w:rPr>
              <w:t>）</w:t>
            </w:r>
          </w:p>
          <w:p w14:paraId="5778562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lang w:eastAsia="zh-CN"/>
              </w:rPr>
            </w:pPr>
            <w:r>
              <w:rPr>
                <w:rFonts w:hint="eastAsia" w:ascii="方正仿宋_GBK" w:hAnsi="方正仿宋_GBK" w:eastAsia="方正仿宋_GBK" w:cs="方正仿宋_GBK"/>
                <w:snapToGrid w:val="0"/>
                <w:color w:val="000000"/>
                <w:sz w:val="21"/>
                <w:szCs w:val="21"/>
                <w:highlight w:val="none"/>
              </w:rPr>
              <w:t>理念先进，管路走向、管径计算与校区现状契合，预留扩容接口</w:t>
            </w:r>
            <w:r>
              <w:rPr>
                <w:rFonts w:hint="eastAsia" w:ascii="方正仿宋_GBK" w:hAnsi="方正仿宋_GBK" w:eastAsia="方正仿宋_GBK" w:cs="方正仿宋_GBK"/>
                <w:strike w:val="0"/>
                <w:dstrike w:val="0"/>
                <w:snapToGrid w:val="0"/>
                <w:color w:val="000000"/>
                <w:sz w:val="21"/>
                <w:szCs w:val="21"/>
                <w:highlight w:val="none"/>
              </w:rPr>
              <w:t>，图纸完整</w:t>
            </w:r>
            <w:r>
              <w:rPr>
                <w:rFonts w:hint="eastAsia" w:ascii="方正仿宋_GBK" w:hAnsi="方正仿宋_GBK" w:cs="方正仿宋_GBK"/>
                <w:snapToGrid w:val="0"/>
                <w:color w:val="000000"/>
                <w:sz w:val="21"/>
                <w:szCs w:val="21"/>
                <w:highlight w:val="none"/>
                <w:lang w:val="en-US" w:eastAsia="zh-CN"/>
              </w:rPr>
              <w:t>得</w:t>
            </w:r>
            <w:r>
              <w:rPr>
                <w:rFonts w:hint="eastAsia" w:ascii="方正仿宋_GBK" w:hAnsi="方正仿宋_GBK" w:eastAsia="方正仿宋_GBK" w:cs="方正仿宋_GBK"/>
                <w:snapToGrid w:val="0"/>
                <w:color w:val="000000"/>
                <w:sz w:val="21"/>
                <w:szCs w:val="21"/>
                <w:highlight w:val="none"/>
                <w:lang w:val="en-US" w:eastAsia="zh-CN"/>
              </w:rPr>
              <w:t>10</w:t>
            </w:r>
            <w:r>
              <w:rPr>
                <w:rFonts w:hint="eastAsia" w:ascii="方正仿宋_GBK" w:hAnsi="方正仿宋_GBK" w:eastAsia="方正仿宋_GBK" w:cs="方正仿宋_GBK"/>
                <w:snapToGrid w:val="0"/>
                <w:color w:val="000000"/>
                <w:sz w:val="21"/>
                <w:szCs w:val="21"/>
                <w:highlight w:val="none"/>
              </w:rPr>
              <w:t>分</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方案较合理，但细节或前瞻性一般</w:t>
            </w:r>
            <w:r>
              <w:rPr>
                <w:rFonts w:hint="eastAsia" w:ascii="方正仿宋_GBK" w:hAnsi="方正仿宋_GBK" w:cs="方正仿宋_GBK"/>
                <w:snapToGrid w:val="0"/>
                <w:color w:val="000000"/>
                <w:sz w:val="21"/>
                <w:szCs w:val="21"/>
                <w:highlight w:val="none"/>
                <w:lang w:val="en-US" w:eastAsia="zh-CN"/>
              </w:rPr>
              <w:t>得</w:t>
            </w:r>
            <w:r>
              <w:rPr>
                <w:rFonts w:hint="eastAsia" w:ascii="方正仿宋_GBK" w:hAnsi="方正仿宋_GBK" w:eastAsia="方正仿宋_GBK" w:cs="方正仿宋_GBK"/>
                <w:snapToGrid w:val="0"/>
                <w:color w:val="000000"/>
                <w:sz w:val="21"/>
                <w:szCs w:val="21"/>
                <w:highlight w:val="none"/>
              </w:rPr>
              <w:t>4-7分</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方案笼统，未充分考虑现有建筑结构</w:t>
            </w:r>
            <w:r>
              <w:rPr>
                <w:rFonts w:hint="eastAsia" w:ascii="方正仿宋_GBK" w:hAnsi="方正仿宋_GBK" w:cs="方正仿宋_GBK"/>
                <w:snapToGrid w:val="0"/>
                <w:color w:val="000000"/>
                <w:sz w:val="21"/>
                <w:szCs w:val="21"/>
                <w:highlight w:val="none"/>
                <w:lang w:val="en-US" w:eastAsia="zh-CN"/>
              </w:rPr>
              <w:t>得</w:t>
            </w:r>
            <w:r>
              <w:rPr>
                <w:rFonts w:hint="eastAsia" w:ascii="方正仿宋_GBK" w:hAnsi="方正仿宋_GBK" w:eastAsia="方正仿宋_GBK" w:cs="方正仿宋_GBK"/>
                <w:snapToGrid w:val="0"/>
                <w:color w:val="000000"/>
                <w:sz w:val="21"/>
                <w:szCs w:val="21"/>
                <w:highlight w:val="none"/>
              </w:rPr>
              <w:t>0-3分</w:t>
            </w:r>
            <w:r>
              <w:rPr>
                <w:rFonts w:hint="eastAsia" w:ascii="方正仿宋_GBK" w:hAnsi="方正仿宋_GBK" w:eastAsia="方正仿宋_GBK" w:cs="方正仿宋_GBK"/>
                <w:snapToGrid w:val="0"/>
                <w:color w:val="000000"/>
                <w:sz w:val="21"/>
                <w:szCs w:val="21"/>
                <w:highlight w:val="none"/>
                <w:lang w:eastAsia="zh-CN"/>
              </w:rPr>
              <w:t>；</w:t>
            </w:r>
          </w:p>
          <w:p w14:paraId="0EFCC5B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lang w:val="en-US" w:eastAsia="zh-CN"/>
              </w:rPr>
            </w:pPr>
          </w:p>
          <w:p w14:paraId="231C0D3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lang w:val="en-US" w:eastAsia="zh-CN"/>
              </w:rPr>
              <w:t>2</w:t>
            </w:r>
            <w:r>
              <w:rPr>
                <w:rFonts w:hint="eastAsia" w:ascii="方正仿宋_GBK" w:hAnsi="方正仿宋_GBK" w:cs="方正仿宋_GBK"/>
                <w:snapToGrid w:val="0"/>
                <w:color w:val="000000"/>
                <w:sz w:val="21"/>
                <w:szCs w:val="21"/>
                <w:highlight w:val="none"/>
                <w:lang w:val="en-US" w:eastAsia="zh-CN"/>
              </w:rPr>
              <w:t>.</w:t>
            </w:r>
            <w:r>
              <w:rPr>
                <w:rFonts w:hint="eastAsia" w:ascii="方正仿宋_GBK" w:hAnsi="方正仿宋_GBK" w:eastAsia="方正仿宋_GBK" w:cs="方正仿宋_GBK"/>
                <w:snapToGrid w:val="0"/>
                <w:color w:val="000000"/>
                <w:sz w:val="21"/>
                <w:szCs w:val="21"/>
                <w:highlight w:val="none"/>
              </w:rPr>
              <w:t>防水工艺（穿墙孔/渗漏治理及运营期预案）</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lang w:val="en-US" w:eastAsia="zh-CN"/>
              </w:rPr>
              <w:t>10分</w:t>
            </w:r>
            <w:r>
              <w:rPr>
                <w:rFonts w:hint="eastAsia" w:ascii="方正仿宋_GBK" w:hAnsi="方正仿宋_GBK" w:eastAsia="方正仿宋_GBK" w:cs="方正仿宋_GBK"/>
                <w:snapToGrid w:val="0"/>
                <w:color w:val="000000"/>
                <w:sz w:val="21"/>
                <w:szCs w:val="21"/>
                <w:highlight w:val="none"/>
                <w:lang w:eastAsia="zh-CN"/>
              </w:rPr>
              <w:t>）</w:t>
            </w:r>
          </w:p>
          <w:p w14:paraId="06E29EA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lang w:eastAsia="zh-CN"/>
              </w:rPr>
            </w:pPr>
            <w:r>
              <w:rPr>
                <w:rFonts w:hint="eastAsia" w:ascii="方正仿宋_GBK" w:hAnsi="方正仿宋_GBK" w:eastAsia="方正仿宋_GBK" w:cs="方正仿宋_GBK"/>
                <w:snapToGrid w:val="0"/>
                <w:color w:val="000000"/>
                <w:sz w:val="21"/>
                <w:szCs w:val="21"/>
                <w:highlight w:val="none"/>
              </w:rPr>
              <w:t>针对墙体渗漏有专项堵漏工法，运营期巡检维修流程清晰</w:t>
            </w:r>
            <w:r>
              <w:rPr>
                <w:rFonts w:hint="eastAsia" w:ascii="方正仿宋_GBK" w:hAnsi="方正仿宋_GBK" w:cs="方正仿宋_GBK"/>
                <w:snapToGrid w:val="0"/>
                <w:color w:val="000000"/>
                <w:sz w:val="21"/>
                <w:szCs w:val="21"/>
                <w:highlight w:val="none"/>
                <w:lang w:val="en-US" w:eastAsia="zh-CN"/>
              </w:rPr>
              <w:t>得</w:t>
            </w:r>
            <w:r>
              <w:rPr>
                <w:rFonts w:hint="eastAsia" w:ascii="方正仿宋_GBK" w:hAnsi="方正仿宋_GBK" w:eastAsia="方正仿宋_GBK" w:cs="方正仿宋_GBK"/>
                <w:snapToGrid w:val="0"/>
                <w:color w:val="000000"/>
                <w:sz w:val="21"/>
                <w:szCs w:val="21"/>
                <w:highlight w:val="none"/>
                <w:lang w:val="en-US" w:eastAsia="zh-CN"/>
              </w:rPr>
              <w:t>10</w:t>
            </w:r>
            <w:r>
              <w:rPr>
                <w:rFonts w:hint="eastAsia" w:ascii="方正仿宋_GBK" w:hAnsi="方正仿宋_GBK" w:eastAsia="方正仿宋_GBK" w:cs="方正仿宋_GBK"/>
                <w:snapToGrid w:val="0"/>
                <w:color w:val="000000"/>
                <w:sz w:val="21"/>
                <w:szCs w:val="21"/>
                <w:highlight w:val="none"/>
              </w:rPr>
              <w:t>分</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有常规防水措施</w:t>
            </w:r>
            <w:r>
              <w:rPr>
                <w:rFonts w:hint="eastAsia" w:ascii="方正仿宋_GBK" w:hAnsi="方正仿宋_GBK" w:cs="方正仿宋_GBK"/>
                <w:snapToGrid w:val="0"/>
                <w:color w:val="000000"/>
                <w:sz w:val="21"/>
                <w:szCs w:val="21"/>
                <w:highlight w:val="none"/>
                <w:lang w:val="en-US" w:eastAsia="zh-CN"/>
              </w:rPr>
              <w:t>得</w:t>
            </w:r>
            <w:r>
              <w:rPr>
                <w:rFonts w:hint="eastAsia" w:ascii="方正仿宋_GBK" w:hAnsi="方正仿宋_GBK" w:eastAsia="方正仿宋_GBK" w:cs="方正仿宋_GBK"/>
                <w:snapToGrid w:val="0"/>
                <w:color w:val="000000"/>
                <w:sz w:val="21"/>
                <w:szCs w:val="21"/>
                <w:highlight w:val="none"/>
              </w:rPr>
              <w:t>4-7分</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仅简单描述，无具体工艺</w:t>
            </w:r>
            <w:r>
              <w:rPr>
                <w:rFonts w:hint="eastAsia" w:ascii="方正仿宋_GBK" w:hAnsi="方正仿宋_GBK" w:cs="方正仿宋_GBK"/>
                <w:snapToGrid w:val="0"/>
                <w:color w:val="000000"/>
                <w:sz w:val="21"/>
                <w:szCs w:val="21"/>
                <w:highlight w:val="none"/>
                <w:lang w:val="en-US" w:eastAsia="zh-CN"/>
              </w:rPr>
              <w:t>得</w:t>
            </w:r>
            <w:r>
              <w:rPr>
                <w:rFonts w:hint="eastAsia" w:ascii="方正仿宋_GBK" w:hAnsi="方正仿宋_GBK" w:eastAsia="方正仿宋_GBK" w:cs="方正仿宋_GBK"/>
                <w:snapToGrid w:val="0"/>
                <w:color w:val="000000"/>
                <w:sz w:val="21"/>
                <w:szCs w:val="21"/>
                <w:highlight w:val="none"/>
              </w:rPr>
              <w:t>0-3分</w:t>
            </w:r>
            <w:r>
              <w:rPr>
                <w:rFonts w:hint="eastAsia" w:ascii="方正仿宋_GBK" w:hAnsi="方正仿宋_GBK" w:cs="方正仿宋_GBK"/>
                <w:snapToGrid w:val="0"/>
                <w:color w:val="000000"/>
                <w:sz w:val="21"/>
                <w:szCs w:val="21"/>
                <w:highlight w:val="none"/>
                <w:lang w:eastAsia="zh-CN"/>
              </w:rPr>
              <w:t>。</w:t>
            </w:r>
          </w:p>
          <w:p w14:paraId="48FB956A">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lang w:val="en-US" w:eastAsia="zh-CN"/>
              </w:rPr>
            </w:pPr>
          </w:p>
          <w:p w14:paraId="0DC0E14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lang w:eastAsia="zh-CN"/>
              </w:rPr>
            </w:pPr>
            <w:r>
              <w:rPr>
                <w:rFonts w:hint="eastAsia" w:ascii="方正仿宋_GBK" w:hAnsi="方正仿宋_GBK" w:eastAsia="方正仿宋_GBK" w:cs="方正仿宋_GBK"/>
                <w:snapToGrid w:val="0"/>
                <w:color w:val="000000"/>
                <w:sz w:val="21"/>
                <w:szCs w:val="21"/>
                <w:highlight w:val="none"/>
                <w:lang w:val="en-US" w:eastAsia="zh-CN"/>
              </w:rPr>
              <w:t>3</w:t>
            </w:r>
            <w:r>
              <w:rPr>
                <w:rFonts w:hint="eastAsia" w:ascii="方正仿宋_GBK" w:hAnsi="方正仿宋_GBK" w:cs="方正仿宋_GBK"/>
                <w:snapToGrid w:val="0"/>
                <w:color w:val="000000"/>
                <w:sz w:val="21"/>
                <w:szCs w:val="21"/>
                <w:highlight w:val="none"/>
                <w:lang w:val="en-US" w:eastAsia="zh-CN"/>
              </w:rPr>
              <w:t>.</w:t>
            </w:r>
            <w:r>
              <w:rPr>
                <w:rFonts w:hint="eastAsia" w:ascii="方正仿宋_GBK" w:hAnsi="方正仿宋_GBK" w:eastAsia="方正仿宋_GBK" w:cs="方正仿宋_GBK"/>
                <w:snapToGrid w:val="0"/>
                <w:color w:val="000000"/>
                <w:sz w:val="21"/>
                <w:szCs w:val="21"/>
                <w:highlight w:val="none"/>
              </w:rPr>
              <w:t>热泵基础与配套（承重、管路电源、排水）</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lang w:val="en-US" w:eastAsia="zh-CN"/>
              </w:rPr>
              <w:t>8</w:t>
            </w:r>
            <w:r>
              <w:rPr>
                <w:rFonts w:hint="eastAsia" w:ascii="方正仿宋_GBK" w:hAnsi="方正仿宋_GBK" w:eastAsia="方正仿宋_GBK" w:cs="方正仿宋_GBK"/>
                <w:snapToGrid w:val="0"/>
                <w:color w:val="000000"/>
                <w:sz w:val="21"/>
                <w:szCs w:val="21"/>
                <w:highlight w:val="none"/>
              </w:rPr>
              <w:t>分</w:t>
            </w:r>
            <w:r>
              <w:rPr>
                <w:rFonts w:hint="eastAsia" w:ascii="方正仿宋_GBK" w:hAnsi="方正仿宋_GBK" w:eastAsia="方正仿宋_GBK" w:cs="方正仿宋_GBK"/>
                <w:snapToGrid w:val="0"/>
                <w:color w:val="000000"/>
                <w:sz w:val="21"/>
                <w:szCs w:val="21"/>
                <w:highlight w:val="none"/>
                <w:lang w:eastAsia="zh-CN"/>
              </w:rPr>
              <w:t>）</w:t>
            </w:r>
          </w:p>
          <w:p w14:paraId="0605DB0A">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荷载验算严谨，水电路由明确，排水防积水措施周全</w:t>
            </w:r>
            <w:r>
              <w:rPr>
                <w:rFonts w:hint="eastAsia" w:ascii="方正仿宋_GBK" w:hAnsi="方正仿宋_GBK" w:cs="方正仿宋_GBK"/>
                <w:snapToGrid w:val="0"/>
                <w:color w:val="000000"/>
                <w:sz w:val="21"/>
                <w:szCs w:val="21"/>
                <w:highlight w:val="none"/>
                <w:lang w:val="en-US" w:eastAsia="zh-CN"/>
              </w:rPr>
              <w:t>得</w:t>
            </w:r>
            <w:r>
              <w:rPr>
                <w:rFonts w:hint="eastAsia" w:ascii="方正仿宋_GBK" w:hAnsi="方正仿宋_GBK" w:eastAsia="方正仿宋_GBK" w:cs="方正仿宋_GBK"/>
                <w:snapToGrid w:val="0"/>
                <w:color w:val="000000"/>
                <w:sz w:val="21"/>
                <w:szCs w:val="21"/>
                <w:highlight w:val="none"/>
                <w:lang w:val="en-US" w:eastAsia="zh-CN"/>
              </w:rPr>
              <w:t>8</w:t>
            </w:r>
            <w:r>
              <w:rPr>
                <w:rFonts w:hint="eastAsia" w:ascii="方正仿宋_GBK" w:hAnsi="方正仿宋_GBK" w:eastAsia="方正仿宋_GBK" w:cs="方正仿宋_GBK"/>
                <w:snapToGrid w:val="0"/>
                <w:color w:val="000000"/>
                <w:sz w:val="21"/>
                <w:szCs w:val="21"/>
                <w:highlight w:val="none"/>
              </w:rPr>
              <w:t>分</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方案基本可行</w:t>
            </w:r>
            <w:r>
              <w:rPr>
                <w:rFonts w:hint="eastAsia" w:ascii="方正仿宋_GBK" w:hAnsi="方正仿宋_GBK" w:cs="方正仿宋_GBK"/>
                <w:snapToGrid w:val="0"/>
                <w:color w:val="000000"/>
                <w:sz w:val="21"/>
                <w:szCs w:val="21"/>
                <w:highlight w:val="none"/>
                <w:lang w:val="en-US" w:eastAsia="zh-CN"/>
              </w:rPr>
              <w:t>得</w:t>
            </w:r>
            <w:r>
              <w:rPr>
                <w:rFonts w:hint="eastAsia" w:ascii="方正仿宋_GBK" w:hAnsi="方正仿宋_GBK" w:eastAsia="方正仿宋_GBK" w:cs="方正仿宋_GBK"/>
                <w:snapToGrid w:val="0"/>
                <w:color w:val="000000"/>
                <w:sz w:val="21"/>
                <w:szCs w:val="21"/>
                <w:highlight w:val="none"/>
              </w:rPr>
              <w:t>3-5分</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缺乏计算或细节</w:t>
            </w:r>
            <w:r>
              <w:rPr>
                <w:rFonts w:hint="eastAsia" w:ascii="方正仿宋_GBK" w:hAnsi="方正仿宋_GBK" w:cs="方正仿宋_GBK"/>
                <w:snapToGrid w:val="0"/>
                <w:color w:val="000000"/>
                <w:sz w:val="21"/>
                <w:szCs w:val="21"/>
                <w:highlight w:val="none"/>
                <w:lang w:val="en-US" w:eastAsia="zh-CN"/>
              </w:rPr>
              <w:t>得</w:t>
            </w:r>
            <w:r>
              <w:rPr>
                <w:rFonts w:hint="eastAsia" w:ascii="方正仿宋_GBK" w:hAnsi="方正仿宋_GBK" w:eastAsia="方正仿宋_GBK" w:cs="方正仿宋_GBK"/>
                <w:snapToGrid w:val="0"/>
                <w:color w:val="000000"/>
                <w:sz w:val="21"/>
                <w:szCs w:val="21"/>
                <w:highlight w:val="none"/>
              </w:rPr>
              <w:t>0-2分</w:t>
            </w:r>
          </w:p>
          <w:p w14:paraId="28F5A26B">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p>
          <w:p w14:paraId="1B7B571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4</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热泵机组配置合理性</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lang w:val="en-US" w:eastAsia="zh-CN"/>
              </w:rPr>
              <w:t>8</w:t>
            </w:r>
            <w:r>
              <w:rPr>
                <w:rFonts w:hint="eastAsia" w:ascii="方正仿宋_GBK" w:hAnsi="方正仿宋_GBK" w:eastAsia="方正仿宋_GBK" w:cs="方正仿宋_GBK"/>
                <w:snapToGrid w:val="0"/>
                <w:color w:val="000000"/>
                <w:sz w:val="21"/>
                <w:szCs w:val="21"/>
                <w:highlight w:val="none"/>
              </w:rPr>
              <w:t>分</w:t>
            </w:r>
            <w:r>
              <w:rPr>
                <w:rFonts w:hint="eastAsia" w:ascii="方正仿宋_GBK" w:hAnsi="方正仿宋_GBK" w:eastAsia="方正仿宋_GBK" w:cs="方正仿宋_GBK"/>
                <w:snapToGrid w:val="0"/>
                <w:color w:val="000000"/>
                <w:sz w:val="21"/>
                <w:szCs w:val="21"/>
                <w:highlight w:val="none"/>
                <w:lang w:eastAsia="zh-CN"/>
              </w:rPr>
              <w:t>）</w:t>
            </w:r>
          </w:p>
          <w:p w14:paraId="0B5CE82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机组数量、匹数与用水量匹配度高，考虑了备用与分时运行策略</w:t>
            </w:r>
            <w:r>
              <w:rPr>
                <w:rFonts w:hint="eastAsia" w:ascii="方正仿宋_GBK" w:hAnsi="方正仿宋_GBK" w:cs="方正仿宋_GBK"/>
                <w:snapToGrid w:val="0"/>
                <w:color w:val="000000"/>
                <w:sz w:val="21"/>
                <w:szCs w:val="21"/>
                <w:highlight w:val="none"/>
                <w:lang w:val="en-US" w:eastAsia="zh-CN"/>
              </w:rPr>
              <w:t>得</w:t>
            </w:r>
            <w:r>
              <w:rPr>
                <w:rFonts w:hint="eastAsia" w:ascii="方正仿宋_GBK" w:hAnsi="方正仿宋_GBK" w:eastAsia="方正仿宋_GBK" w:cs="方正仿宋_GBK"/>
                <w:snapToGrid w:val="0"/>
                <w:color w:val="000000"/>
                <w:sz w:val="21"/>
                <w:szCs w:val="21"/>
                <w:highlight w:val="none"/>
                <w:lang w:val="en-US" w:eastAsia="zh-CN"/>
              </w:rPr>
              <w:t>8</w:t>
            </w:r>
            <w:r>
              <w:rPr>
                <w:rFonts w:hint="eastAsia" w:ascii="方正仿宋_GBK" w:hAnsi="方正仿宋_GBK" w:eastAsia="方正仿宋_GBK" w:cs="方正仿宋_GBK"/>
                <w:snapToGrid w:val="0"/>
                <w:color w:val="000000"/>
                <w:sz w:val="21"/>
                <w:szCs w:val="21"/>
                <w:highlight w:val="none"/>
              </w:rPr>
              <w:t>分</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配置基本满足需求</w:t>
            </w:r>
            <w:r>
              <w:rPr>
                <w:rFonts w:hint="eastAsia" w:ascii="方正仿宋_GBK" w:hAnsi="方正仿宋_GBK" w:cs="方正仿宋_GBK"/>
                <w:snapToGrid w:val="0"/>
                <w:color w:val="000000"/>
                <w:sz w:val="21"/>
                <w:szCs w:val="21"/>
                <w:highlight w:val="none"/>
                <w:lang w:val="en-US" w:eastAsia="zh-CN"/>
              </w:rPr>
              <w:t>得</w:t>
            </w:r>
            <w:r>
              <w:rPr>
                <w:rFonts w:hint="eastAsia" w:ascii="方正仿宋_GBK" w:hAnsi="方正仿宋_GBK" w:eastAsia="方正仿宋_GBK" w:cs="方正仿宋_GBK"/>
                <w:snapToGrid w:val="0"/>
                <w:color w:val="000000"/>
                <w:sz w:val="21"/>
                <w:szCs w:val="21"/>
                <w:highlight w:val="none"/>
              </w:rPr>
              <w:t>3-5分</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配置</w:t>
            </w:r>
            <w:r>
              <w:rPr>
                <w:rFonts w:hint="eastAsia" w:ascii="方正仿宋_GBK" w:hAnsi="方正仿宋_GBK" w:cs="方正仿宋_GBK"/>
                <w:snapToGrid w:val="0"/>
                <w:color w:val="000000"/>
                <w:sz w:val="21"/>
                <w:szCs w:val="21"/>
                <w:highlight w:val="none"/>
                <w:lang w:val="en-US" w:eastAsia="zh-CN"/>
              </w:rPr>
              <w:t>不合理得</w:t>
            </w:r>
            <w:r>
              <w:rPr>
                <w:rFonts w:hint="eastAsia" w:ascii="方正仿宋_GBK" w:hAnsi="方正仿宋_GBK" w:eastAsia="方正仿宋_GBK" w:cs="方正仿宋_GBK"/>
                <w:snapToGrid w:val="0"/>
                <w:color w:val="000000"/>
                <w:sz w:val="21"/>
                <w:szCs w:val="21"/>
                <w:highlight w:val="none"/>
              </w:rPr>
              <w:t>0-2分</w:t>
            </w:r>
          </w:p>
          <w:p w14:paraId="639FFB0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p>
          <w:p w14:paraId="2358397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5</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施工组织（质量、安全、进度保障）</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lang w:val="en-US" w:eastAsia="zh-CN"/>
              </w:rPr>
              <w:t>8</w:t>
            </w:r>
            <w:r>
              <w:rPr>
                <w:rFonts w:hint="eastAsia" w:ascii="方正仿宋_GBK" w:hAnsi="方正仿宋_GBK" w:eastAsia="方正仿宋_GBK" w:cs="方正仿宋_GBK"/>
                <w:snapToGrid w:val="0"/>
                <w:color w:val="000000"/>
                <w:sz w:val="21"/>
                <w:szCs w:val="21"/>
                <w:highlight w:val="none"/>
              </w:rPr>
              <w:t>分</w:t>
            </w:r>
            <w:r>
              <w:rPr>
                <w:rFonts w:hint="eastAsia" w:ascii="方正仿宋_GBK" w:hAnsi="方正仿宋_GBK" w:eastAsia="方正仿宋_GBK" w:cs="方正仿宋_GBK"/>
                <w:snapToGrid w:val="0"/>
                <w:color w:val="000000"/>
                <w:sz w:val="21"/>
                <w:szCs w:val="21"/>
                <w:highlight w:val="none"/>
                <w:lang w:eastAsia="zh-CN"/>
              </w:rPr>
              <w:t>）</w:t>
            </w:r>
          </w:p>
          <w:p w14:paraId="54CECDE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有三项专项方案，节点明确，交叉施工应对措施有力</w:t>
            </w:r>
            <w:r>
              <w:rPr>
                <w:rFonts w:hint="eastAsia" w:ascii="方正仿宋_GBK" w:hAnsi="方正仿宋_GBK" w:cs="方正仿宋_GBK"/>
                <w:snapToGrid w:val="0"/>
                <w:color w:val="000000"/>
                <w:sz w:val="21"/>
                <w:szCs w:val="21"/>
                <w:highlight w:val="none"/>
                <w:lang w:val="en-US" w:eastAsia="zh-CN"/>
              </w:rPr>
              <w:t>得</w:t>
            </w:r>
            <w:r>
              <w:rPr>
                <w:rFonts w:hint="eastAsia" w:ascii="方正仿宋_GBK" w:hAnsi="方正仿宋_GBK" w:eastAsia="方正仿宋_GBK" w:cs="方正仿宋_GBK"/>
                <w:snapToGrid w:val="0"/>
                <w:color w:val="000000"/>
                <w:sz w:val="21"/>
                <w:szCs w:val="21"/>
                <w:highlight w:val="none"/>
                <w:lang w:val="en-US" w:eastAsia="zh-CN"/>
              </w:rPr>
              <w:t>8</w:t>
            </w:r>
            <w:r>
              <w:rPr>
                <w:rFonts w:hint="eastAsia" w:ascii="方正仿宋_GBK" w:hAnsi="方正仿宋_GBK" w:eastAsia="方正仿宋_GBK" w:cs="方正仿宋_GBK"/>
                <w:snapToGrid w:val="0"/>
                <w:color w:val="000000"/>
                <w:sz w:val="21"/>
                <w:szCs w:val="21"/>
                <w:highlight w:val="none"/>
              </w:rPr>
              <w:t>分</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有基本保障措施</w:t>
            </w:r>
            <w:r>
              <w:rPr>
                <w:rFonts w:hint="eastAsia" w:ascii="方正仿宋_GBK" w:hAnsi="方正仿宋_GBK" w:cs="方正仿宋_GBK"/>
                <w:snapToGrid w:val="0"/>
                <w:color w:val="000000"/>
                <w:sz w:val="21"/>
                <w:szCs w:val="21"/>
                <w:highlight w:val="none"/>
                <w:lang w:val="en-US" w:eastAsia="zh-CN"/>
              </w:rPr>
              <w:t>得</w:t>
            </w:r>
            <w:r>
              <w:rPr>
                <w:rFonts w:hint="eastAsia" w:ascii="方正仿宋_GBK" w:hAnsi="方正仿宋_GBK" w:eastAsia="方正仿宋_GBK" w:cs="方正仿宋_GBK"/>
                <w:snapToGrid w:val="0"/>
                <w:color w:val="000000"/>
                <w:sz w:val="21"/>
                <w:szCs w:val="21"/>
                <w:highlight w:val="none"/>
              </w:rPr>
              <w:t>3-5分</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内容空洞</w:t>
            </w:r>
            <w:r>
              <w:rPr>
                <w:rFonts w:hint="eastAsia" w:ascii="方正仿宋_GBK" w:hAnsi="方正仿宋_GBK" w:cs="方正仿宋_GBK"/>
                <w:snapToGrid w:val="0"/>
                <w:color w:val="000000"/>
                <w:sz w:val="21"/>
                <w:szCs w:val="21"/>
                <w:highlight w:val="none"/>
                <w:lang w:val="en-US" w:eastAsia="zh-CN"/>
              </w:rPr>
              <w:t>或不合理得</w:t>
            </w:r>
            <w:r>
              <w:rPr>
                <w:rFonts w:hint="eastAsia" w:ascii="方正仿宋_GBK" w:hAnsi="方正仿宋_GBK" w:eastAsia="方正仿宋_GBK" w:cs="方正仿宋_GBK"/>
                <w:snapToGrid w:val="0"/>
                <w:color w:val="000000"/>
                <w:sz w:val="21"/>
                <w:szCs w:val="21"/>
                <w:highlight w:val="none"/>
              </w:rPr>
              <w:t>0-2分</w:t>
            </w:r>
          </w:p>
          <w:p w14:paraId="2A2500A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p>
          <w:p w14:paraId="4B51413B">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6</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噪音与震动控制</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lang w:val="en-US" w:eastAsia="zh-CN"/>
              </w:rPr>
              <w:t>8</w:t>
            </w:r>
            <w:r>
              <w:rPr>
                <w:rFonts w:hint="eastAsia" w:ascii="方正仿宋_GBK" w:hAnsi="方正仿宋_GBK" w:eastAsia="方正仿宋_GBK" w:cs="方正仿宋_GBK"/>
                <w:snapToGrid w:val="0"/>
                <w:color w:val="000000"/>
                <w:sz w:val="21"/>
                <w:szCs w:val="21"/>
                <w:highlight w:val="none"/>
              </w:rPr>
              <w:t>分</w:t>
            </w:r>
            <w:r>
              <w:rPr>
                <w:rFonts w:hint="eastAsia" w:ascii="方正仿宋_GBK" w:hAnsi="方正仿宋_GBK" w:eastAsia="方正仿宋_GBK" w:cs="方正仿宋_GBK"/>
                <w:snapToGrid w:val="0"/>
                <w:color w:val="000000"/>
                <w:sz w:val="21"/>
                <w:szCs w:val="21"/>
                <w:highlight w:val="none"/>
                <w:lang w:eastAsia="zh-CN"/>
              </w:rPr>
              <w:t>）</w:t>
            </w:r>
          </w:p>
          <w:p w14:paraId="0F731F3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选用低噪设备，有减振基础、柔性连接、隔音屏障等具体降噪设计</w:t>
            </w:r>
            <w:r>
              <w:rPr>
                <w:rFonts w:hint="eastAsia" w:ascii="方正仿宋_GBK" w:hAnsi="方正仿宋_GBK" w:cs="方正仿宋_GBK"/>
                <w:snapToGrid w:val="0"/>
                <w:color w:val="000000"/>
                <w:sz w:val="21"/>
                <w:szCs w:val="21"/>
                <w:highlight w:val="none"/>
                <w:lang w:val="en-US" w:eastAsia="zh-CN"/>
              </w:rPr>
              <w:t>得</w:t>
            </w:r>
            <w:r>
              <w:rPr>
                <w:rFonts w:hint="eastAsia" w:ascii="方正仿宋_GBK" w:hAnsi="方正仿宋_GBK" w:eastAsia="方正仿宋_GBK" w:cs="方正仿宋_GBK"/>
                <w:snapToGrid w:val="0"/>
                <w:color w:val="000000"/>
                <w:sz w:val="21"/>
                <w:szCs w:val="21"/>
                <w:highlight w:val="none"/>
                <w:lang w:val="en-US" w:eastAsia="zh-CN"/>
              </w:rPr>
              <w:t>8</w:t>
            </w:r>
            <w:r>
              <w:rPr>
                <w:rFonts w:hint="eastAsia" w:ascii="方正仿宋_GBK" w:hAnsi="方正仿宋_GBK" w:eastAsia="方正仿宋_GBK" w:cs="方正仿宋_GBK"/>
                <w:snapToGrid w:val="0"/>
                <w:color w:val="000000"/>
                <w:sz w:val="21"/>
                <w:szCs w:val="21"/>
                <w:highlight w:val="none"/>
              </w:rPr>
              <w:t>分</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有一般性控制措施</w:t>
            </w:r>
            <w:r>
              <w:rPr>
                <w:rFonts w:hint="eastAsia" w:ascii="方正仿宋_GBK" w:hAnsi="方正仿宋_GBK" w:cs="方正仿宋_GBK"/>
                <w:snapToGrid w:val="0"/>
                <w:color w:val="000000"/>
                <w:sz w:val="21"/>
                <w:szCs w:val="21"/>
                <w:highlight w:val="none"/>
                <w:lang w:val="en-US" w:eastAsia="zh-CN"/>
              </w:rPr>
              <w:t>得</w:t>
            </w:r>
            <w:r>
              <w:rPr>
                <w:rFonts w:hint="eastAsia" w:ascii="方正仿宋_GBK" w:hAnsi="方正仿宋_GBK" w:eastAsia="方正仿宋_GBK" w:cs="方正仿宋_GBK"/>
                <w:snapToGrid w:val="0"/>
                <w:color w:val="000000"/>
                <w:sz w:val="21"/>
                <w:szCs w:val="21"/>
                <w:highlight w:val="none"/>
              </w:rPr>
              <w:t>3-5分</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无针对性方案</w:t>
            </w:r>
            <w:r>
              <w:rPr>
                <w:rFonts w:hint="eastAsia" w:ascii="方正仿宋_GBK" w:hAnsi="方正仿宋_GBK" w:cs="方正仿宋_GBK"/>
                <w:snapToGrid w:val="0"/>
                <w:color w:val="000000"/>
                <w:sz w:val="21"/>
                <w:szCs w:val="21"/>
                <w:highlight w:val="none"/>
                <w:lang w:val="en-US" w:eastAsia="zh-CN"/>
              </w:rPr>
              <w:t>得</w:t>
            </w:r>
            <w:r>
              <w:rPr>
                <w:rFonts w:hint="eastAsia" w:ascii="方正仿宋_GBK" w:hAnsi="方正仿宋_GBK" w:eastAsia="方正仿宋_GBK" w:cs="方正仿宋_GBK"/>
                <w:snapToGrid w:val="0"/>
                <w:color w:val="000000"/>
                <w:sz w:val="21"/>
                <w:szCs w:val="21"/>
                <w:highlight w:val="none"/>
              </w:rPr>
              <w:t>0-2分</w:t>
            </w:r>
          </w:p>
          <w:p w14:paraId="0B58CCBB">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p>
          <w:p w14:paraId="733E593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7</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高峰与极端天气保供措施</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6分</w:t>
            </w:r>
            <w:r>
              <w:rPr>
                <w:rFonts w:hint="eastAsia" w:ascii="方正仿宋_GBK" w:hAnsi="方正仿宋_GBK" w:eastAsia="方正仿宋_GBK" w:cs="方正仿宋_GBK"/>
                <w:snapToGrid w:val="0"/>
                <w:color w:val="000000"/>
                <w:sz w:val="21"/>
                <w:szCs w:val="21"/>
                <w:highlight w:val="none"/>
                <w:lang w:eastAsia="zh-CN"/>
              </w:rPr>
              <w:t>）</w:t>
            </w:r>
          </w:p>
          <w:p w14:paraId="04709AFA">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有大流量增压、蓄能水箱、错峰加热等具体技术手段，应对低温/酷暑预案详实</w:t>
            </w:r>
            <w:r>
              <w:rPr>
                <w:rFonts w:hint="eastAsia" w:ascii="方正仿宋_GBK" w:hAnsi="方正仿宋_GBK" w:cs="方正仿宋_GBK"/>
                <w:snapToGrid w:val="0"/>
                <w:color w:val="000000"/>
                <w:sz w:val="21"/>
                <w:szCs w:val="21"/>
                <w:highlight w:val="none"/>
                <w:lang w:val="en-US" w:eastAsia="zh-CN"/>
              </w:rPr>
              <w:t>得</w:t>
            </w:r>
            <w:r>
              <w:rPr>
                <w:rFonts w:hint="eastAsia" w:ascii="方正仿宋_GBK" w:hAnsi="方正仿宋_GBK" w:eastAsia="方正仿宋_GBK" w:cs="方正仿宋_GBK"/>
                <w:snapToGrid w:val="0"/>
                <w:color w:val="000000"/>
                <w:sz w:val="21"/>
                <w:szCs w:val="21"/>
                <w:highlight w:val="none"/>
              </w:rPr>
              <w:t>6分</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有常规保障思路</w:t>
            </w:r>
            <w:r>
              <w:rPr>
                <w:rFonts w:hint="eastAsia" w:ascii="方正仿宋_GBK" w:hAnsi="方正仿宋_GBK" w:cs="方正仿宋_GBK"/>
                <w:snapToGrid w:val="0"/>
                <w:color w:val="000000"/>
                <w:sz w:val="21"/>
                <w:szCs w:val="21"/>
                <w:highlight w:val="none"/>
                <w:lang w:val="en-US" w:eastAsia="zh-CN"/>
              </w:rPr>
              <w:t>得</w:t>
            </w:r>
            <w:r>
              <w:rPr>
                <w:rFonts w:hint="eastAsia" w:ascii="方正仿宋_GBK" w:hAnsi="方正仿宋_GBK" w:eastAsia="方正仿宋_GBK" w:cs="方正仿宋_GBK"/>
                <w:snapToGrid w:val="0"/>
                <w:color w:val="000000"/>
                <w:sz w:val="21"/>
                <w:szCs w:val="21"/>
                <w:highlight w:val="none"/>
              </w:rPr>
              <w:t>3-5分</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无实质内容</w:t>
            </w:r>
            <w:r>
              <w:rPr>
                <w:rFonts w:hint="eastAsia" w:ascii="方正仿宋_GBK" w:hAnsi="方正仿宋_GBK" w:cs="方正仿宋_GBK"/>
                <w:snapToGrid w:val="0"/>
                <w:color w:val="000000"/>
                <w:sz w:val="21"/>
                <w:szCs w:val="21"/>
                <w:highlight w:val="none"/>
                <w:lang w:val="en-US" w:eastAsia="zh-CN"/>
              </w:rPr>
              <w:t>或内容不合理得</w:t>
            </w:r>
            <w:r>
              <w:rPr>
                <w:rFonts w:hint="eastAsia" w:ascii="方正仿宋_GBK" w:hAnsi="方正仿宋_GBK" w:eastAsia="方正仿宋_GBK" w:cs="方正仿宋_GBK"/>
                <w:snapToGrid w:val="0"/>
                <w:color w:val="000000"/>
                <w:sz w:val="21"/>
                <w:szCs w:val="21"/>
                <w:highlight w:val="none"/>
              </w:rPr>
              <w:t>0-2分</w:t>
            </w:r>
          </w:p>
          <w:p w14:paraId="7E054AA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p>
          <w:p w14:paraId="677F6E7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8</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开水机布局与给排水</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lang w:val="en-US" w:eastAsia="zh-CN"/>
              </w:rPr>
              <w:t>6</w:t>
            </w:r>
            <w:r>
              <w:rPr>
                <w:rFonts w:hint="eastAsia" w:ascii="方正仿宋_GBK" w:hAnsi="方正仿宋_GBK" w:eastAsia="方正仿宋_GBK" w:cs="方正仿宋_GBK"/>
                <w:snapToGrid w:val="0"/>
                <w:color w:val="000000"/>
                <w:sz w:val="21"/>
                <w:szCs w:val="21"/>
                <w:highlight w:val="none"/>
              </w:rPr>
              <w:t>分</w:t>
            </w:r>
            <w:r>
              <w:rPr>
                <w:rFonts w:hint="eastAsia" w:ascii="方正仿宋_GBK" w:hAnsi="方正仿宋_GBK" w:eastAsia="方正仿宋_GBK" w:cs="方正仿宋_GBK"/>
                <w:snapToGrid w:val="0"/>
                <w:color w:val="000000"/>
                <w:sz w:val="21"/>
                <w:szCs w:val="21"/>
                <w:highlight w:val="none"/>
                <w:lang w:eastAsia="zh-CN"/>
              </w:rPr>
              <w:t>）</w:t>
            </w:r>
          </w:p>
          <w:p w14:paraId="6A2648E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点位避开人流密集区，排水防溢流设计到位，管线短捷</w:t>
            </w:r>
            <w:r>
              <w:rPr>
                <w:rFonts w:hint="eastAsia" w:ascii="方正仿宋_GBK" w:hAnsi="方正仿宋_GBK" w:cs="方正仿宋_GBK"/>
                <w:snapToGrid w:val="0"/>
                <w:color w:val="000000"/>
                <w:sz w:val="21"/>
                <w:szCs w:val="21"/>
                <w:highlight w:val="none"/>
                <w:lang w:val="en-US" w:eastAsia="zh-CN"/>
              </w:rPr>
              <w:t>得</w:t>
            </w:r>
            <w:r>
              <w:rPr>
                <w:rFonts w:hint="eastAsia" w:ascii="方正仿宋_GBK" w:hAnsi="方正仿宋_GBK" w:eastAsia="方正仿宋_GBK" w:cs="方正仿宋_GBK"/>
                <w:snapToGrid w:val="0"/>
                <w:color w:val="000000"/>
                <w:sz w:val="21"/>
                <w:szCs w:val="21"/>
                <w:highlight w:val="none"/>
                <w:lang w:val="en-US" w:eastAsia="zh-CN"/>
              </w:rPr>
              <w:t>6</w:t>
            </w:r>
            <w:r>
              <w:rPr>
                <w:rFonts w:hint="eastAsia" w:ascii="方正仿宋_GBK" w:hAnsi="方正仿宋_GBK" w:eastAsia="方正仿宋_GBK" w:cs="方正仿宋_GBK"/>
                <w:snapToGrid w:val="0"/>
                <w:color w:val="000000"/>
                <w:sz w:val="21"/>
                <w:szCs w:val="21"/>
                <w:highlight w:val="none"/>
              </w:rPr>
              <w:t>分</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布局基本合理</w:t>
            </w:r>
            <w:r>
              <w:rPr>
                <w:rFonts w:hint="eastAsia" w:ascii="方正仿宋_GBK" w:hAnsi="方正仿宋_GBK" w:cs="方正仿宋_GBK"/>
                <w:snapToGrid w:val="0"/>
                <w:color w:val="000000"/>
                <w:sz w:val="21"/>
                <w:szCs w:val="21"/>
                <w:highlight w:val="none"/>
                <w:lang w:val="en-US" w:eastAsia="zh-CN"/>
              </w:rPr>
              <w:t>得</w:t>
            </w:r>
            <w:r>
              <w:rPr>
                <w:rFonts w:hint="eastAsia" w:ascii="方正仿宋_GBK" w:hAnsi="方正仿宋_GBK" w:eastAsia="方正仿宋_GBK" w:cs="方正仿宋_GBK"/>
                <w:snapToGrid w:val="0"/>
                <w:color w:val="000000"/>
                <w:sz w:val="21"/>
                <w:szCs w:val="21"/>
                <w:highlight w:val="none"/>
              </w:rPr>
              <w:t>2-</w:t>
            </w:r>
            <w:r>
              <w:rPr>
                <w:rFonts w:hint="eastAsia" w:ascii="方正仿宋_GBK" w:hAnsi="方正仿宋_GBK" w:eastAsia="方正仿宋_GBK" w:cs="方正仿宋_GBK"/>
                <w:snapToGrid w:val="0"/>
                <w:color w:val="000000"/>
                <w:sz w:val="21"/>
                <w:szCs w:val="21"/>
                <w:highlight w:val="none"/>
                <w:lang w:val="en-US" w:eastAsia="zh-CN"/>
              </w:rPr>
              <w:t>5</w:t>
            </w:r>
            <w:r>
              <w:rPr>
                <w:rFonts w:hint="eastAsia" w:ascii="方正仿宋_GBK" w:hAnsi="方正仿宋_GBK" w:eastAsia="方正仿宋_GBK" w:cs="方正仿宋_GBK"/>
                <w:snapToGrid w:val="0"/>
                <w:color w:val="000000"/>
                <w:sz w:val="21"/>
                <w:szCs w:val="21"/>
                <w:highlight w:val="none"/>
              </w:rPr>
              <w:t>分</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规划粗糙</w:t>
            </w:r>
            <w:r>
              <w:rPr>
                <w:rFonts w:hint="eastAsia" w:ascii="方正仿宋_GBK" w:hAnsi="方正仿宋_GBK" w:cs="方正仿宋_GBK"/>
                <w:snapToGrid w:val="0"/>
                <w:color w:val="000000"/>
                <w:sz w:val="21"/>
                <w:szCs w:val="21"/>
                <w:highlight w:val="none"/>
                <w:lang w:val="en-US" w:eastAsia="zh-CN"/>
              </w:rPr>
              <w:t>或不合理得</w:t>
            </w:r>
            <w:r>
              <w:rPr>
                <w:rFonts w:hint="eastAsia" w:ascii="方正仿宋_GBK" w:hAnsi="方正仿宋_GBK" w:eastAsia="方正仿宋_GBK" w:cs="方正仿宋_GBK"/>
                <w:snapToGrid w:val="0"/>
                <w:color w:val="000000"/>
                <w:sz w:val="21"/>
                <w:szCs w:val="21"/>
                <w:highlight w:val="none"/>
              </w:rPr>
              <w:t>0-</w:t>
            </w:r>
            <w:r>
              <w:rPr>
                <w:rFonts w:hint="eastAsia" w:ascii="方正仿宋_GBK" w:hAnsi="方正仿宋_GBK" w:eastAsia="方正仿宋_GBK" w:cs="方正仿宋_GBK"/>
                <w:snapToGrid w:val="0"/>
                <w:color w:val="000000"/>
                <w:sz w:val="21"/>
                <w:szCs w:val="21"/>
                <w:highlight w:val="none"/>
                <w:lang w:val="en-US" w:eastAsia="zh-CN"/>
              </w:rPr>
              <w:t>2</w:t>
            </w:r>
            <w:r>
              <w:rPr>
                <w:rFonts w:hint="eastAsia" w:ascii="方正仿宋_GBK" w:hAnsi="方正仿宋_GBK" w:eastAsia="方正仿宋_GBK" w:cs="方正仿宋_GBK"/>
                <w:snapToGrid w:val="0"/>
                <w:color w:val="000000"/>
                <w:sz w:val="21"/>
                <w:szCs w:val="21"/>
                <w:highlight w:val="none"/>
              </w:rPr>
              <w:t>分</w:t>
            </w:r>
          </w:p>
          <w:p w14:paraId="0AA1161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lang w:val="en-US" w:eastAsia="zh-CN"/>
              </w:rPr>
            </w:pPr>
          </w:p>
          <w:p w14:paraId="16457600">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lang w:val="en-US" w:eastAsia="zh-CN"/>
              </w:rPr>
              <w:t>9</w:t>
            </w:r>
            <w:r>
              <w:rPr>
                <w:rFonts w:hint="eastAsia" w:ascii="方正仿宋_GBK" w:hAnsi="方正仿宋_GBK" w:cs="方正仿宋_GBK"/>
                <w:snapToGrid w:val="0"/>
                <w:color w:val="000000"/>
                <w:sz w:val="21"/>
                <w:szCs w:val="21"/>
                <w:highlight w:val="none"/>
                <w:lang w:val="en-US" w:eastAsia="zh-CN"/>
              </w:rPr>
              <w:t>.</w:t>
            </w:r>
            <w:r>
              <w:rPr>
                <w:rFonts w:hint="eastAsia" w:ascii="方正仿宋_GBK" w:hAnsi="方正仿宋_GBK" w:eastAsia="方正仿宋_GBK" w:cs="方正仿宋_GBK"/>
                <w:snapToGrid w:val="0"/>
                <w:color w:val="000000"/>
                <w:sz w:val="21"/>
                <w:szCs w:val="21"/>
                <w:highlight w:val="none"/>
              </w:rPr>
              <w:t>托管运管管理方案（</w:t>
            </w:r>
            <w:r>
              <w:rPr>
                <w:rFonts w:hint="eastAsia" w:ascii="方正仿宋_GBK" w:hAnsi="方正仿宋_GBK" w:eastAsia="方正仿宋_GBK" w:cs="方正仿宋_GBK"/>
                <w:snapToGrid w:val="0"/>
                <w:color w:val="000000"/>
                <w:sz w:val="21"/>
                <w:szCs w:val="21"/>
                <w:highlight w:val="none"/>
                <w:lang w:val="en-US" w:eastAsia="zh-CN"/>
              </w:rPr>
              <w:t>6</w:t>
            </w:r>
            <w:r>
              <w:rPr>
                <w:rFonts w:hint="eastAsia" w:ascii="方正仿宋_GBK" w:hAnsi="方正仿宋_GBK" w:eastAsia="方正仿宋_GBK" w:cs="方正仿宋_GBK"/>
                <w:snapToGrid w:val="0"/>
                <w:color w:val="000000"/>
                <w:sz w:val="21"/>
                <w:szCs w:val="21"/>
                <w:highlight w:val="none"/>
              </w:rPr>
              <w:t>分）</w:t>
            </w:r>
          </w:p>
          <w:p w14:paraId="7F9E8BF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cs="方正仿宋_GBK"/>
                <w:snapToGrid w:val="0"/>
                <w:color w:val="000000"/>
                <w:sz w:val="21"/>
                <w:szCs w:val="21"/>
                <w:highlight w:val="none"/>
                <w:lang w:eastAsia="zh-CN"/>
              </w:rPr>
            </w:pPr>
            <w:r>
              <w:rPr>
                <w:rFonts w:hint="eastAsia" w:ascii="方正仿宋_GBK" w:hAnsi="方正仿宋_GBK" w:cs="方正仿宋_GBK"/>
                <w:snapToGrid w:val="0"/>
                <w:color w:val="000000"/>
                <w:sz w:val="21"/>
                <w:szCs w:val="21"/>
                <w:highlight w:val="none"/>
                <w:lang w:val="en-US" w:eastAsia="zh-CN"/>
              </w:rPr>
              <w:t>根据供应商</w:t>
            </w:r>
            <w:r>
              <w:rPr>
                <w:rFonts w:hint="eastAsia" w:ascii="方正仿宋_GBK" w:hAnsi="方正仿宋_GBK" w:eastAsia="方正仿宋_GBK" w:cs="方正仿宋_GBK"/>
                <w:snapToGrid w:val="0"/>
                <w:color w:val="000000"/>
                <w:sz w:val="21"/>
                <w:szCs w:val="21"/>
                <w:highlight w:val="none"/>
              </w:rPr>
              <w:t>提供的托管运营管理方案</w:t>
            </w:r>
            <w:r>
              <w:rPr>
                <w:rFonts w:hint="eastAsia" w:ascii="方正仿宋_GBK" w:hAnsi="方正仿宋_GBK" w:eastAsia="方正仿宋_GBK" w:cs="方正仿宋_GBK"/>
                <w:snapToGrid w:val="0"/>
                <w:color w:val="000000"/>
                <w:sz w:val="21"/>
                <w:szCs w:val="21"/>
                <w:highlight w:val="none"/>
                <w:lang w:eastAsia="zh-CN"/>
              </w:rPr>
              <w:t>，</w:t>
            </w:r>
            <w:r>
              <w:rPr>
                <w:rFonts w:hint="eastAsia" w:ascii="方正仿宋_GBK" w:hAnsi="方正仿宋_GBK" w:cs="方正仿宋_GBK"/>
                <w:snapToGrid w:val="0"/>
                <w:color w:val="000000"/>
                <w:sz w:val="21"/>
                <w:szCs w:val="21"/>
                <w:highlight w:val="none"/>
                <w:lang w:val="en-US" w:eastAsia="zh-CN"/>
              </w:rPr>
              <w:t>对</w:t>
            </w:r>
            <w:r>
              <w:rPr>
                <w:rFonts w:hint="eastAsia" w:ascii="方正仿宋_GBK" w:hAnsi="方正仿宋_GBK" w:eastAsia="方正仿宋_GBK" w:cs="方正仿宋_GBK"/>
                <w:snapToGrid w:val="0"/>
                <w:color w:val="000000"/>
                <w:sz w:val="21"/>
                <w:szCs w:val="21"/>
                <w:highlight w:val="none"/>
              </w:rPr>
              <w:t>方案完善</w:t>
            </w:r>
            <w:r>
              <w:rPr>
                <w:rFonts w:hint="eastAsia" w:ascii="方正仿宋_GBK" w:hAnsi="方正仿宋_GBK" w:cs="方正仿宋_GBK"/>
                <w:snapToGrid w:val="0"/>
                <w:color w:val="000000"/>
                <w:sz w:val="21"/>
                <w:szCs w:val="21"/>
                <w:highlight w:val="none"/>
                <w:lang w:val="en-US" w:eastAsia="zh-CN"/>
              </w:rPr>
              <w:t>性</w:t>
            </w:r>
            <w:r>
              <w:rPr>
                <w:rFonts w:hint="eastAsia" w:ascii="方正仿宋_GBK" w:hAnsi="方正仿宋_GBK" w:eastAsia="方正仿宋_GBK" w:cs="方正仿宋_GBK"/>
                <w:snapToGrid w:val="0"/>
                <w:color w:val="000000"/>
                <w:sz w:val="21"/>
                <w:szCs w:val="21"/>
                <w:highlight w:val="none"/>
              </w:rPr>
              <w:t>，科学合理</w:t>
            </w:r>
            <w:r>
              <w:rPr>
                <w:rFonts w:hint="eastAsia" w:ascii="方正仿宋_GBK" w:hAnsi="方正仿宋_GBK" w:cs="方正仿宋_GBK"/>
                <w:snapToGrid w:val="0"/>
                <w:color w:val="000000"/>
                <w:sz w:val="21"/>
                <w:szCs w:val="21"/>
                <w:highlight w:val="none"/>
                <w:lang w:val="en-US" w:eastAsia="zh-CN"/>
              </w:rPr>
              <w:t>性</w:t>
            </w:r>
            <w:r>
              <w:rPr>
                <w:rFonts w:hint="eastAsia" w:ascii="方正仿宋_GBK" w:hAnsi="方正仿宋_GBK" w:eastAsia="方正仿宋_GBK" w:cs="方正仿宋_GBK"/>
                <w:snapToGrid w:val="0"/>
                <w:color w:val="000000"/>
                <w:sz w:val="21"/>
                <w:szCs w:val="21"/>
                <w:highlight w:val="none"/>
              </w:rPr>
              <w:t>，</w:t>
            </w:r>
            <w:r>
              <w:rPr>
                <w:rFonts w:hint="eastAsia" w:ascii="方正仿宋_GBK" w:hAnsi="方正仿宋_GBK" w:cs="方正仿宋_GBK"/>
                <w:snapToGrid w:val="0"/>
                <w:color w:val="000000"/>
                <w:sz w:val="21"/>
                <w:szCs w:val="21"/>
                <w:highlight w:val="none"/>
                <w:lang w:val="en-US" w:eastAsia="zh-CN"/>
              </w:rPr>
              <w:t>是否</w:t>
            </w:r>
            <w:r>
              <w:rPr>
                <w:rFonts w:hint="eastAsia" w:ascii="方正仿宋_GBK" w:hAnsi="方正仿宋_GBK" w:eastAsia="方正仿宋_GBK" w:cs="方正仿宋_GBK"/>
                <w:snapToGrid w:val="0"/>
                <w:color w:val="000000"/>
                <w:sz w:val="21"/>
                <w:szCs w:val="21"/>
                <w:highlight w:val="none"/>
              </w:rPr>
              <w:t>符合</w:t>
            </w:r>
            <w:r>
              <w:rPr>
                <w:rFonts w:hint="eastAsia" w:ascii="方正仿宋_GBK" w:hAnsi="方正仿宋_GBK" w:cs="方正仿宋_GBK"/>
                <w:snapToGrid w:val="0"/>
                <w:color w:val="000000"/>
                <w:sz w:val="21"/>
                <w:szCs w:val="21"/>
                <w:highlight w:val="none"/>
                <w:lang w:val="en-US" w:eastAsia="zh-CN"/>
              </w:rPr>
              <w:t>询比</w:t>
            </w:r>
            <w:r>
              <w:rPr>
                <w:rFonts w:hint="eastAsia" w:ascii="方正仿宋_GBK" w:hAnsi="方正仿宋_GBK" w:eastAsia="方正仿宋_GBK" w:cs="方正仿宋_GBK"/>
                <w:snapToGrid w:val="0"/>
                <w:color w:val="000000"/>
                <w:sz w:val="21"/>
                <w:szCs w:val="21"/>
                <w:highlight w:val="none"/>
              </w:rPr>
              <w:t>文件要求，</w:t>
            </w:r>
            <w:r>
              <w:rPr>
                <w:rFonts w:hint="eastAsia" w:ascii="方正仿宋_GBK" w:hAnsi="方正仿宋_GBK" w:cs="方正仿宋_GBK"/>
                <w:snapToGrid w:val="0"/>
                <w:color w:val="000000"/>
                <w:sz w:val="21"/>
                <w:szCs w:val="21"/>
                <w:highlight w:val="none"/>
                <w:lang w:val="en-US" w:eastAsia="zh-CN"/>
              </w:rPr>
              <w:t>能否</w:t>
            </w:r>
            <w:r>
              <w:rPr>
                <w:rFonts w:hint="eastAsia" w:ascii="方正仿宋_GBK" w:hAnsi="方正仿宋_GBK" w:eastAsia="方正仿宋_GBK" w:cs="方正仿宋_GBK"/>
                <w:snapToGrid w:val="0"/>
                <w:color w:val="000000"/>
                <w:sz w:val="21"/>
                <w:szCs w:val="21"/>
                <w:highlight w:val="none"/>
              </w:rPr>
              <w:t>保证项目正常运营</w:t>
            </w:r>
            <w:r>
              <w:rPr>
                <w:rFonts w:hint="eastAsia" w:ascii="方正仿宋_GBK" w:hAnsi="方正仿宋_GBK" w:cs="方正仿宋_GBK"/>
                <w:snapToGrid w:val="0"/>
                <w:color w:val="000000"/>
                <w:sz w:val="21"/>
                <w:szCs w:val="21"/>
                <w:highlight w:val="none"/>
                <w:lang w:val="en-US" w:eastAsia="zh-CN"/>
              </w:rPr>
              <w:t>等</w:t>
            </w:r>
            <w:r>
              <w:rPr>
                <w:rFonts w:hint="eastAsia" w:ascii="方正仿宋_GBK" w:hAnsi="方正仿宋_GBK" w:eastAsia="方正仿宋_GBK" w:cs="方正仿宋_GBK"/>
                <w:snapToGrid w:val="0"/>
                <w:color w:val="000000"/>
                <w:sz w:val="21"/>
                <w:szCs w:val="21"/>
                <w:highlight w:val="none"/>
              </w:rPr>
              <w:t>进行评审</w:t>
            </w:r>
            <w:r>
              <w:rPr>
                <w:rFonts w:hint="eastAsia" w:ascii="方正仿宋_GBK" w:hAnsi="方正仿宋_GBK" w:cs="方正仿宋_GBK"/>
                <w:snapToGrid w:val="0"/>
                <w:color w:val="000000"/>
                <w:sz w:val="21"/>
                <w:szCs w:val="21"/>
                <w:highlight w:val="none"/>
                <w:lang w:eastAsia="zh-CN"/>
              </w:rPr>
              <w:t>。</w:t>
            </w:r>
          </w:p>
          <w:p w14:paraId="210382D0">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z w:val="21"/>
                <w:szCs w:val="21"/>
                <w:highlight w:val="none"/>
                <w:vertAlign w:val="baseline"/>
              </w:rPr>
            </w:pPr>
            <w:r>
              <w:rPr>
                <w:rFonts w:hint="eastAsia" w:ascii="方正仿宋_GBK" w:hAnsi="方正仿宋_GBK" w:eastAsia="方正仿宋_GBK" w:cs="方正仿宋_GBK"/>
                <w:snapToGrid w:val="0"/>
                <w:color w:val="000000"/>
                <w:sz w:val="21"/>
                <w:szCs w:val="21"/>
                <w:highlight w:val="none"/>
              </w:rPr>
              <w:t>方案详细、全面、合理的得</w:t>
            </w:r>
            <w:r>
              <w:rPr>
                <w:rFonts w:hint="eastAsia" w:ascii="方正仿宋_GBK" w:hAnsi="方正仿宋_GBK" w:eastAsia="方正仿宋_GBK" w:cs="方正仿宋_GBK"/>
                <w:snapToGrid w:val="0"/>
                <w:color w:val="000000"/>
                <w:sz w:val="21"/>
                <w:szCs w:val="21"/>
                <w:highlight w:val="none"/>
                <w:lang w:val="en-US" w:eastAsia="zh-CN"/>
              </w:rPr>
              <w:t>6</w:t>
            </w:r>
            <w:r>
              <w:rPr>
                <w:rFonts w:hint="eastAsia" w:ascii="方正仿宋_GBK" w:hAnsi="方正仿宋_GBK" w:eastAsia="方正仿宋_GBK" w:cs="方正仿宋_GBK"/>
                <w:snapToGrid w:val="0"/>
                <w:color w:val="000000"/>
                <w:sz w:val="21"/>
                <w:szCs w:val="21"/>
                <w:highlight w:val="none"/>
              </w:rPr>
              <w:t>分，方案比较详细、合理得</w:t>
            </w:r>
            <w:r>
              <w:rPr>
                <w:rFonts w:hint="eastAsia" w:ascii="方正仿宋_GBK" w:hAnsi="方正仿宋_GBK" w:eastAsia="方正仿宋_GBK" w:cs="方正仿宋_GBK"/>
                <w:snapToGrid w:val="0"/>
                <w:color w:val="000000"/>
                <w:sz w:val="21"/>
                <w:szCs w:val="21"/>
                <w:highlight w:val="none"/>
                <w:lang w:val="en-US" w:eastAsia="zh-CN"/>
              </w:rPr>
              <w:t>2</w:t>
            </w:r>
            <w:r>
              <w:rPr>
                <w:rFonts w:hint="eastAsia" w:ascii="方正仿宋_GBK" w:hAnsi="方正仿宋_GBK" w:eastAsia="方正仿宋_GBK" w:cs="方正仿宋_GBK"/>
                <w:snapToGrid w:val="0"/>
                <w:color w:val="000000"/>
                <w:sz w:val="21"/>
                <w:szCs w:val="21"/>
                <w:highlight w:val="none"/>
              </w:rPr>
              <w:t>-</w:t>
            </w:r>
            <w:r>
              <w:rPr>
                <w:rFonts w:hint="eastAsia" w:ascii="方正仿宋_GBK" w:hAnsi="方正仿宋_GBK" w:eastAsia="方正仿宋_GBK" w:cs="方正仿宋_GBK"/>
                <w:snapToGrid w:val="0"/>
                <w:color w:val="000000"/>
                <w:sz w:val="21"/>
                <w:szCs w:val="21"/>
                <w:highlight w:val="none"/>
                <w:lang w:val="en-US" w:eastAsia="zh-CN"/>
              </w:rPr>
              <w:t>5</w:t>
            </w:r>
            <w:r>
              <w:rPr>
                <w:rFonts w:hint="eastAsia" w:ascii="方正仿宋_GBK" w:hAnsi="方正仿宋_GBK" w:eastAsia="方正仿宋_GBK" w:cs="方正仿宋_GBK"/>
                <w:snapToGrid w:val="0"/>
                <w:color w:val="000000"/>
                <w:sz w:val="21"/>
                <w:szCs w:val="21"/>
                <w:highlight w:val="none"/>
              </w:rPr>
              <w:t>分，方案不太详细、不太合理得</w:t>
            </w:r>
            <w:r>
              <w:rPr>
                <w:rFonts w:hint="eastAsia" w:ascii="方正仿宋_GBK" w:hAnsi="方正仿宋_GBK" w:eastAsia="方正仿宋_GBK" w:cs="方正仿宋_GBK"/>
                <w:snapToGrid w:val="0"/>
                <w:color w:val="000000"/>
                <w:sz w:val="21"/>
                <w:szCs w:val="21"/>
                <w:highlight w:val="none"/>
                <w:lang w:val="en-US" w:eastAsia="zh-CN"/>
              </w:rPr>
              <w:t>0</w:t>
            </w:r>
            <w:r>
              <w:rPr>
                <w:rFonts w:hint="eastAsia" w:ascii="方正仿宋_GBK" w:hAnsi="方正仿宋_GBK" w:eastAsia="方正仿宋_GBK" w:cs="方正仿宋_GBK"/>
                <w:snapToGrid w:val="0"/>
                <w:color w:val="000000"/>
                <w:sz w:val="21"/>
                <w:szCs w:val="21"/>
                <w:highlight w:val="none"/>
              </w:rPr>
              <w:t>-</w:t>
            </w:r>
            <w:r>
              <w:rPr>
                <w:rFonts w:hint="eastAsia" w:ascii="方正仿宋_GBK" w:hAnsi="方正仿宋_GBK" w:eastAsia="方正仿宋_GBK" w:cs="方正仿宋_GBK"/>
                <w:snapToGrid w:val="0"/>
                <w:color w:val="000000"/>
                <w:sz w:val="21"/>
                <w:szCs w:val="21"/>
                <w:highlight w:val="none"/>
                <w:lang w:val="en-US" w:eastAsia="zh-CN"/>
              </w:rPr>
              <w:t>2</w:t>
            </w:r>
            <w:r>
              <w:rPr>
                <w:rFonts w:hint="eastAsia" w:ascii="方正仿宋_GBK" w:hAnsi="方正仿宋_GBK" w:eastAsia="方正仿宋_GBK" w:cs="方正仿宋_GBK"/>
                <w:snapToGrid w:val="0"/>
                <w:color w:val="000000"/>
                <w:sz w:val="21"/>
                <w:szCs w:val="21"/>
                <w:highlight w:val="none"/>
              </w:rPr>
              <w:t>分，未提供不得分。</w:t>
            </w:r>
          </w:p>
        </w:tc>
      </w:tr>
      <w:tr w14:paraId="100F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726" w:type="dxa"/>
            <w:vAlign w:val="center"/>
          </w:tcPr>
          <w:p w14:paraId="184A574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lang w:val="en-US" w:eastAsia="zh-CN"/>
              </w:rPr>
            </w:pPr>
            <w:r>
              <w:rPr>
                <w:rFonts w:hint="eastAsia" w:ascii="方正仿宋_GBK" w:hAnsi="方正仿宋_GBK" w:eastAsia="方正仿宋_GBK" w:cs="方正仿宋_GBK"/>
                <w:snapToGrid w:val="0"/>
                <w:color w:val="000000"/>
                <w:sz w:val="21"/>
                <w:szCs w:val="21"/>
                <w:highlight w:val="none"/>
                <w:lang w:val="en-US" w:eastAsia="zh-CN"/>
              </w:rPr>
              <w:t>3</w:t>
            </w:r>
          </w:p>
        </w:tc>
        <w:tc>
          <w:tcPr>
            <w:tcW w:w="1390" w:type="dxa"/>
            <w:vAlign w:val="center"/>
          </w:tcPr>
          <w:p w14:paraId="4F86E46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z w:val="21"/>
                <w:szCs w:val="21"/>
                <w:highlight w:val="none"/>
                <w:vertAlign w:val="baseline"/>
              </w:rPr>
            </w:pPr>
            <w:r>
              <w:rPr>
                <w:rFonts w:hint="eastAsia" w:ascii="方正仿宋_GBK" w:hAnsi="方正仿宋_GBK" w:eastAsia="方正仿宋_GBK" w:cs="方正仿宋_GBK"/>
                <w:snapToGrid w:val="0"/>
                <w:color w:val="000000"/>
                <w:sz w:val="21"/>
                <w:szCs w:val="21"/>
                <w:highlight w:val="none"/>
              </w:rPr>
              <w:t>商务部分（10%）</w:t>
            </w:r>
          </w:p>
        </w:tc>
        <w:tc>
          <w:tcPr>
            <w:tcW w:w="1150" w:type="dxa"/>
            <w:vAlign w:val="center"/>
          </w:tcPr>
          <w:p w14:paraId="2E312C0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z w:val="21"/>
                <w:szCs w:val="21"/>
                <w:highlight w:val="none"/>
                <w:vertAlign w:val="baseline"/>
              </w:rPr>
            </w:pPr>
            <w:r>
              <w:rPr>
                <w:rFonts w:hint="eastAsia" w:ascii="方正仿宋_GBK" w:hAnsi="方正仿宋_GBK" w:eastAsia="方正仿宋_GBK" w:cs="方正仿宋_GBK"/>
                <w:snapToGrid w:val="0"/>
                <w:color w:val="000000"/>
                <w:sz w:val="21"/>
                <w:szCs w:val="21"/>
                <w:highlight w:val="none"/>
              </w:rPr>
              <w:t>类似业绩（10分）</w:t>
            </w:r>
          </w:p>
        </w:tc>
        <w:tc>
          <w:tcPr>
            <w:tcW w:w="5972" w:type="dxa"/>
            <w:vAlign w:val="center"/>
          </w:tcPr>
          <w:p w14:paraId="2AEE5AD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lang w:val="en-US" w:eastAsia="zh-CN"/>
              </w:rPr>
            </w:pPr>
            <w:r>
              <w:rPr>
                <w:rFonts w:hint="eastAsia" w:ascii="方正仿宋_GBK" w:hAnsi="方正仿宋_GBK" w:cs="方正仿宋_GBK"/>
                <w:snapToGrid w:val="0"/>
                <w:color w:val="000000"/>
                <w:sz w:val="21"/>
                <w:szCs w:val="21"/>
                <w:highlight w:val="none"/>
                <w:lang w:val="en-US" w:eastAsia="zh-CN"/>
              </w:rPr>
              <w:t>供应商</w:t>
            </w:r>
            <w:r>
              <w:rPr>
                <w:rFonts w:hint="eastAsia" w:ascii="方正仿宋_GBK" w:hAnsi="方正仿宋_GBK" w:eastAsia="方正仿宋_GBK" w:cs="方正仿宋_GBK"/>
                <w:snapToGrid w:val="0"/>
                <w:color w:val="000000"/>
                <w:sz w:val="21"/>
                <w:szCs w:val="21"/>
                <w:highlight w:val="none"/>
                <w:lang w:val="en-US" w:eastAsia="zh-CN"/>
              </w:rPr>
              <w:t>每提供1个热水</w:t>
            </w:r>
            <w:r>
              <w:rPr>
                <w:rFonts w:hint="eastAsia" w:ascii="方正仿宋_GBK" w:hAnsi="方正仿宋_GBK" w:cs="方正仿宋_GBK"/>
                <w:snapToGrid w:val="0"/>
                <w:color w:val="000000"/>
                <w:sz w:val="21"/>
                <w:szCs w:val="21"/>
                <w:highlight w:val="none"/>
                <w:lang w:val="en-US" w:eastAsia="zh-CN"/>
              </w:rPr>
              <w:t>系统</w:t>
            </w:r>
            <w:r>
              <w:rPr>
                <w:rFonts w:hint="eastAsia" w:ascii="方正仿宋_GBK" w:hAnsi="方正仿宋_GBK" w:eastAsia="方正仿宋_GBK" w:cs="方正仿宋_GBK"/>
                <w:snapToGrid w:val="0"/>
                <w:color w:val="000000"/>
                <w:sz w:val="21"/>
                <w:szCs w:val="21"/>
                <w:highlight w:val="none"/>
                <w:lang w:val="en-US" w:eastAsia="zh-CN"/>
              </w:rPr>
              <w:t>运营合同得5分，最高得10分。</w:t>
            </w:r>
          </w:p>
          <w:p w14:paraId="4D950A7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方正仿宋_GBK" w:hAnsi="方正仿宋_GBK" w:eastAsia="方正仿宋_GBK" w:cs="方正仿宋_GBK"/>
                <w:snapToGrid w:val="0"/>
                <w:color w:val="000000"/>
                <w:sz w:val="21"/>
                <w:szCs w:val="21"/>
                <w:highlight w:val="none"/>
              </w:rPr>
            </w:pPr>
            <w:r>
              <w:rPr>
                <w:rFonts w:hint="eastAsia" w:ascii="方正仿宋_GBK" w:hAnsi="方正仿宋_GBK" w:eastAsia="方正仿宋_GBK" w:cs="方正仿宋_GBK"/>
                <w:snapToGrid w:val="0"/>
                <w:color w:val="000000"/>
                <w:sz w:val="21"/>
                <w:szCs w:val="21"/>
                <w:highlight w:val="none"/>
              </w:rPr>
              <w:t>备注：须提供合同复印件</w:t>
            </w:r>
            <w:r>
              <w:rPr>
                <w:rFonts w:hint="eastAsia" w:ascii="方正仿宋_GBK" w:hAnsi="方正仿宋_GBK" w:cs="方正仿宋_GBK"/>
                <w:snapToGrid w:val="0"/>
                <w:color w:val="000000"/>
                <w:sz w:val="21"/>
                <w:szCs w:val="21"/>
                <w:highlight w:val="none"/>
                <w:lang w:val="en-US" w:eastAsia="zh-CN"/>
              </w:rPr>
              <w:t>加盖供应商单位公章（</w:t>
            </w:r>
            <w:r>
              <w:rPr>
                <w:rFonts w:hint="eastAsia" w:ascii="方正仿宋_GBK" w:hAnsi="方正仿宋_GBK" w:eastAsia="方正仿宋_GBK" w:cs="方正仿宋_GBK"/>
                <w:snapToGrid w:val="0"/>
                <w:color w:val="000000"/>
                <w:sz w:val="21"/>
                <w:szCs w:val="21"/>
                <w:highlight w:val="none"/>
              </w:rPr>
              <w:t>合同必须为</w:t>
            </w:r>
            <w:r>
              <w:rPr>
                <w:rFonts w:hint="eastAsia" w:ascii="方正仿宋_GBK" w:hAnsi="方正仿宋_GBK" w:cs="方正仿宋_GBK"/>
                <w:snapToGrid w:val="0"/>
                <w:color w:val="000000"/>
                <w:sz w:val="21"/>
                <w:szCs w:val="21"/>
                <w:highlight w:val="none"/>
                <w:lang w:eastAsia="zh-CN"/>
              </w:rPr>
              <w:t>供应商</w:t>
            </w:r>
            <w:r>
              <w:rPr>
                <w:rFonts w:hint="eastAsia" w:ascii="方正仿宋_GBK" w:hAnsi="方正仿宋_GBK" w:eastAsia="方正仿宋_GBK" w:cs="方正仿宋_GBK"/>
                <w:snapToGrid w:val="0"/>
                <w:color w:val="000000"/>
                <w:sz w:val="21"/>
                <w:szCs w:val="21"/>
                <w:highlight w:val="none"/>
              </w:rPr>
              <w:t>和用户签定的合同，分包合同无效</w:t>
            </w:r>
            <w:r>
              <w:rPr>
                <w:rFonts w:hint="eastAsia" w:ascii="方正仿宋_GBK" w:hAnsi="方正仿宋_GBK" w:cs="方正仿宋_GBK"/>
                <w:snapToGrid w:val="0"/>
                <w:color w:val="000000"/>
                <w:sz w:val="21"/>
                <w:szCs w:val="21"/>
                <w:highlight w:val="none"/>
                <w:lang w:eastAsia="zh-CN"/>
              </w:rPr>
              <w:t>）</w:t>
            </w:r>
            <w:r>
              <w:rPr>
                <w:rFonts w:hint="eastAsia" w:ascii="方正仿宋_GBK" w:hAnsi="方正仿宋_GBK" w:eastAsia="方正仿宋_GBK" w:cs="方正仿宋_GBK"/>
                <w:snapToGrid w:val="0"/>
                <w:color w:val="000000"/>
                <w:sz w:val="21"/>
                <w:szCs w:val="21"/>
                <w:highlight w:val="none"/>
              </w:rPr>
              <w:t>。</w:t>
            </w:r>
          </w:p>
        </w:tc>
      </w:tr>
    </w:tbl>
    <w:p w14:paraId="01893B2C">
      <w:pPr>
        <w:keepNext w:val="0"/>
        <w:keepLines w:val="0"/>
        <w:pageBreakBefore w:val="0"/>
        <w:widowControl w:val="0"/>
        <w:kinsoku/>
        <w:wordWrap/>
        <w:overflowPunct/>
        <w:topLinePunct w:val="0"/>
        <w:autoSpaceDE/>
        <w:autoSpaceDN/>
        <w:bidi w:val="0"/>
        <w:adjustRightInd w:val="0"/>
        <w:snapToGrid w:val="0"/>
        <w:ind w:firstLine="482" w:firstLineChars="200"/>
        <w:textAlignment w:val="auto"/>
        <w:outlineLvl w:val="9"/>
        <w:rPr>
          <w:rFonts w:hint="eastAsia" w:ascii="仿宋" w:hAnsi="仿宋" w:eastAsia="仿宋" w:cs="仿宋"/>
          <w:b/>
          <w:bCs w:val="0"/>
          <w:color w:val="auto"/>
          <w:sz w:val="24"/>
          <w:szCs w:val="24"/>
          <w:highlight w:val="none"/>
        </w:rPr>
      </w:pPr>
      <w:bookmarkStart w:id="43" w:name="_Toc21318"/>
      <w:bookmarkStart w:id="44" w:name="_Toc3387"/>
      <w:r>
        <w:rPr>
          <w:rFonts w:hint="eastAsia" w:ascii="仿宋" w:hAnsi="仿宋" w:eastAsia="仿宋" w:cs="仿宋"/>
          <w:b/>
          <w:bCs w:val="0"/>
          <w:color w:val="auto"/>
          <w:sz w:val="24"/>
          <w:szCs w:val="24"/>
          <w:highlight w:val="none"/>
        </w:rPr>
        <w:t>说明：评审</w:t>
      </w:r>
      <w:r>
        <w:rPr>
          <w:rFonts w:hint="eastAsia" w:ascii="仿宋" w:hAnsi="仿宋" w:eastAsia="仿宋" w:cs="仿宋"/>
          <w:b/>
          <w:bCs w:val="0"/>
          <w:color w:val="auto"/>
          <w:sz w:val="24"/>
          <w:szCs w:val="24"/>
          <w:highlight w:val="none"/>
          <w:lang w:val="en-US" w:eastAsia="zh-CN"/>
        </w:rPr>
        <w:t>小组</w:t>
      </w:r>
      <w:r>
        <w:rPr>
          <w:rFonts w:hint="eastAsia" w:ascii="仿宋" w:hAnsi="仿宋" w:eastAsia="仿宋" w:cs="仿宋"/>
          <w:b/>
          <w:bCs w:val="0"/>
          <w:color w:val="auto"/>
          <w:sz w:val="24"/>
          <w:szCs w:val="24"/>
          <w:highlight w:val="none"/>
        </w:rPr>
        <w:t>认为</w:t>
      </w:r>
      <w:r>
        <w:rPr>
          <w:rFonts w:hint="eastAsia" w:ascii="仿宋" w:hAnsi="仿宋" w:eastAsia="仿宋" w:cs="仿宋"/>
          <w:b/>
          <w:bCs w:val="0"/>
          <w:color w:val="auto"/>
          <w:sz w:val="24"/>
          <w:szCs w:val="24"/>
          <w:highlight w:val="none"/>
          <w:lang w:eastAsia="zh-CN"/>
        </w:rPr>
        <w:t>供应商</w:t>
      </w:r>
      <w:r>
        <w:rPr>
          <w:rFonts w:hint="eastAsia" w:ascii="仿宋" w:hAnsi="仿宋" w:eastAsia="仿宋" w:cs="仿宋"/>
          <w:b/>
          <w:bCs w:val="0"/>
          <w:color w:val="auto"/>
          <w:sz w:val="24"/>
          <w:szCs w:val="24"/>
          <w:highlight w:val="none"/>
        </w:rPr>
        <w:t>的报价明显低于其他通过符合性审查</w:t>
      </w:r>
      <w:r>
        <w:rPr>
          <w:rFonts w:hint="eastAsia" w:ascii="仿宋" w:hAnsi="仿宋" w:eastAsia="仿宋" w:cs="仿宋"/>
          <w:b/>
          <w:bCs w:val="0"/>
          <w:color w:val="auto"/>
          <w:sz w:val="24"/>
          <w:szCs w:val="24"/>
          <w:highlight w:val="none"/>
          <w:lang w:eastAsia="zh-CN"/>
        </w:rPr>
        <w:t>供应商</w:t>
      </w:r>
      <w:r>
        <w:rPr>
          <w:rFonts w:hint="eastAsia" w:ascii="仿宋" w:hAnsi="仿宋" w:eastAsia="仿宋" w:cs="仿宋"/>
          <w:b/>
          <w:bCs w:val="0"/>
          <w:color w:val="auto"/>
          <w:sz w:val="24"/>
          <w:szCs w:val="24"/>
          <w:highlight w:val="none"/>
        </w:rPr>
        <w:t>的报价，有可能影响产品质量或者不能诚信履约的，应当要求其在评</w:t>
      </w:r>
      <w:r>
        <w:rPr>
          <w:rFonts w:hint="eastAsia" w:ascii="仿宋" w:hAnsi="仿宋" w:eastAsia="仿宋" w:cs="仿宋"/>
          <w:b/>
          <w:bCs w:val="0"/>
          <w:color w:val="auto"/>
          <w:sz w:val="24"/>
          <w:szCs w:val="24"/>
          <w:highlight w:val="none"/>
          <w:lang w:val="en-US" w:eastAsia="zh-CN"/>
        </w:rPr>
        <w:t>审</w:t>
      </w:r>
      <w:r>
        <w:rPr>
          <w:rFonts w:hint="eastAsia" w:ascii="仿宋" w:hAnsi="仿宋" w:eastAsia="仿宋" w:cs="仿宋"/>
          <w:b/>
          <w:bCs w:val="0"/>
          <w:color w:val="auto"/>
          <w:sz w:val="24"/>
          <w:szCs w:val="24"/>
          <w:highlight w:val="none"/>
        </w:rPr>
        <w:t>现场合理的时间内提供书面说明，必要时提交相关证明材料；</w:t>
      </w:r>
      <w:r>
        <w:rPr>
          <w:rFonts w:hint="eastAsia" w:ascii="仿宋" w:hAnsi="仿宋" w:eastAsia="仿宋" w:cs="仿宋"/>
          <w:b/>
          <w:bCs w:val="0"/>
          <w:color w:val="auto"/>
          <w:sz w:val="24"/>
          <w:szCs w:val="24"/>
          <w:highlight w:val="none"/>
          <w:lang w:eastAsia="zh-CN"/>
        </w:rPr>
        <w:t>供应商</w:t>
      </w:r>
      <w:r>
        <w:rPr>
          <w:rFonts w:hint="eastAsia" w:ascii="仿宋" w:hAnsi="仿宋" w:eastAsia="仿宋" w:cs="仿宋"/>
          <w:b/>
          <w:bCs w:val="0"/>
          <w:color w:val="auto"/>
          <w:sz w:val="24"/>
          <w:szCs w:val="24"/>
          <w:highlight w:val="none"/>
        </w:rPr>
        <w:t>不能证明其报价合理性的，评审小组应当将其作为无效处理。</w:t>
      </w:r>
      <w:bookmarkEnd w:id="43"/>
    </w:p>
    <w:p w14:paraId="08D693B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560" w:firstLineChars="200"/>
        <w:jc w:val="both"/>
        <w:textAlignment w:val="auto"/>
        <w:outlineLvl w:val="1"/>
        <w:rPr>
          <w:rFonts w:hint="eastAsia" w:ascii="方正楷体_GBK" w:hAnsi="方正楷体_GBK" w:eastAsia="方正楷体_GBK" w:cs="方正楷体_GBK"/>
          <w:color w:val="auto"/>
          <w:sz w:val="28"/>
          <w:szCs w:val="28"/>
          <w:highlight w:val="none"/>
          <w:u w:val="none"/>
          <w:lang w:val="en-US" w:eastAsia="zh-CN"/>
        </w:rPr>
      </w:pPr>
      <w:bookmarkStart w:id="45" w:name="_Toc3697"/>
      <w:r>
        <w:rPr>
          <w:rFonts w:hint="eastAsia" w:ascii="方正楷体_GBK" w:hAnsi="方正楷体_GBK" w:eastAsia="方正楷体_GBK" w:cs="方正楷体_GBK"/>
          <w:color w:val="auto"/>
          <w:sz w:val="28"/>
          <w:szCs w:val="28"/>
          <w:highlight w:val="none"/>
          <w:u w:val="none"/>
          <w:lang w:val="en-US" w:eastAsia="zh-CN"/>
        </w:rPr>
        <w:t>四、无效竞标条款</w:t>
      </w:r>
      <w:bookmarkEnd w:id="44"/>
      <w:bookmarkEnd w:id="45"/>
    </w:p>
    <w:p w14:paraId="43D997F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出现下列情况之一者，应为无效</w:t>
      </w:r>
      <w:r>
        <w:rPr>
          <w:rFonts w:hint="eastAsia" w:ascii="仿宋" w:hAnsi="仿宋" w:eastAsia="仿宋" w:cs="仿宋"/>
          <w:color w:val="auto"/>
          <w:sz w:val="24"/>
          <w:szCs w:val="24"/>
          <w:highlight w:val="none"/>
          <w:lang w:val="en-US" w:eastAsia="zh-CN"/>
        </w:rPr>
        <w:t>竞标</w:t>
      </w:r>
      <w:r>
        <w:rPr>
          <w:rFonts w:hint="eastAsia" w:ascii="仿宋" w:hAnsi="仿宋" w:eastAsia="仿宋" w:cs="仿宋"/>
          <w:color w:val="auto"/>
          <w:sz w:val="24"/>
          <w:szCs w:val="24"/>
          <w:highlight w:val="none"/>
        </w:rPr>
        <w:t>：</w:t>
      </w:r>
    </w:p>
    <w:p w14:paraId="6399017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未按</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要求签署、盖章的；</w:t>
      </w:r>
    </w:p>
    <w:p w14:paraId="1C29043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不具备</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中规定的资格要求的；</w:t>
      </w:r>
    </w:p>
    <w:p w14:paraId="722A1DC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含有</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不能接受的附加条件的；</w:t>
      </w:r>
    </w:p>
    <w:p w14:paraId="023F9CD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串通</w:t>
      </w:r>
      <w:r>
        <w:rPr>
          <w:rFonts w:hint="eastAsia" w:ascii="仿宋" w:hAnsi="仿宋" w:eastAsia="仿宋" w:cs="仿宋"/>
          <w:color w:val="auto"/>
          <w:sz w:val="24"/>
          <w:szCs w:val="24"/>
          <w:highlight w:val="none"/>
          <w:lang w:val="en-US" w:eastAsia="zh-CN"/>
        </w:rPr>
        <w:t>竞标</w:t>
      </w:r>
      <w:r>
        <w:rPr>
          <w:rFonts w:hint="eastAsia" w:ascii="仿宋" w:hAnsi="仿宋" w:eastAsia="仿宋" w:cs="仿宋"/>
          <w:color w:val="auto"/>
          <w:sz w:val="24"/>
          <w:szCs w:val="24"/>
          <w:highlight w:val="none"/>
        </w:rPr>
        <w:t>的；</w:t>
      </w:r>
    </w:p>
    <w:p w14:paraId="7DF276B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（五）法律、法规和</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规定的其他无效情形。</w:t>
      </w:r>
    </w:p>
    <w:p w14:paraId="3BFB8E4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560" w:firstLineChars="200"/>
        <w:jc w:val="both"/>
        <w:textAlignment w:val="auto"/>
        <w:outlineLvl w:val="1"/>
        <w:rPr>
          <w:rFonts w:hint="eastAsia" w:ascii="方正楷体_GBK" w:hAnsi="方正楷体_GBK" w:eastAsia="方正楷体_GBK" w:cs="方正楷体_GBK"/>
          <w:color w:val="auto"/>
          <w:sz w:val="28"/>
          <w:szCs w:val="28"/>
          <w:highlight w:val="none"/>
          <w:u w:val="none"/>
          <w:lang w:val="en-US" w:eastAsia="zh-CN"/>
        </w:rPr>
      </w:pPr>
      <w:bookmarkStart w:id="46" w:name="_Toc8804"/>
      <w:bookmarkStart w:id="47" w:name="_Toc23110"/>
      <w:r>
        <w:rPr>
          <w:rFonts w:hint="eastAsia" w:ascii="方正楷体_GBK" w:hAnsi="方正楷体_GBK" w:eastAsia="方正楷体_GBK" w:cs="方正楷体_GBK"/>
          <w:color w:val="auto"/>
          <w:sz w:val="28"/>
          <w:szCs w:val="28"/>
          <w:highlight w:val="none"/>
          <w:u w:val="none"/>
          <w:lang w:val="en-US" w:eastAsia="zh-CN"/>
        </w:rPr>
        <w:t>五、终止条款</w:t>
      </w:r>
      <w:bookmarkEnd w:id="46"/>
      <w:bookmarkEnd w:id="47"/>
    </w:p>
    <w:p w14:paraId="71F01815">
      <w:pPr>
        <w:keepNext w:val="0"/>
        <w:keepLines w:val="0"/>
        <w:pageBreakBefore w:val="0"/>
        <w:widowControl w:val="0"/>
        <w:kinsoku/>
        <w:wordWrap/>
        <w:overflowPunct/>
        <w:topLinePunct w:val="0"/>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出现下列情形之一的，应予终止本次</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活动：</w:t>
      </w:r>
    </w:p>
    <w:p w14:paraId="59BF4C2E">
      <w:pPr>
        <w:keepNext w:val="0"/>
        <w:keepLines w:val="0"/>
        <w:pageBreakBefore w:val="0"/>
        <w:widowControl w:val="0"/>
        <w:kinsoku/>
        <w:wordWrap/>
        <w:overflowPunct/>
        <w:topLinePunct w:val="0"/>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（一）符合专业条件的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或者对</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作实质响应的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不足三家的；</w:t>
      </w:r>
    </w:p>
    <w:p w14:paraId="402EE270">
      <w:pPr>
        <w:keepNext w:val="0"/>
        <w:keepLines w:val="0"/>
        <w:pageBreakBefore w:val="0"/>
        <w:widowControl w:val="0"/>
        <w:kinsoku/>
        <w:wordWrap/>
        <w:overflowPunct/>
        <w:topLinePunct w:val="0"/>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公正的违法、违规行为的；</w:t>
      </w:r>
    </w:p>
    <w:p w14:paraId="26C437A1">
      <w:pPr>
        <w:keepNext w:val="0"/>
        <w:keepLines w:val="0"/>
        <w:pageBreakBefore w:val="0"/>
        <w:widowControl w:val="0"/>
        <w:numPr>
          <w:ilvl w:val="0"/>
          <w:numId w:val="0"/>
        </w:numPr>
        <w:tabs>
          <w:tab w:val="left" w:pos="3840"/>
          <w:tab w:val="left" w:pos="5300"/>
        </w:tabs>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Times New Roman" w:hAnsi="Times New Roman" w:eastAsia="宋体" w:cs="Times New Roman"/>
          <w:kern w:val="2"/>
          <w:sz w:val="28"/>
          <w:szCs w:val="28"/>
          <w:highlight w:val="none"/>
          <w:lang w:val="en-US" w:eastAsia="zh-CN" w:bidi="ar-SA"/>
        </w:rPr>
      </w:pPr>
      <w:r>
        <w:rPr>
          <w:rFonts w:hint="eastAsia" w:ascii="仿宋" w:hAnsi="仿宋" w:eastAsia="仿宋" w:cs="仿宋"/>
          <w:color w:val="auto"/>
          <w:sz w:val="24"/>
          <w:szCs w:val="24"/>
          <w:highlight w:val="none"/>
        </w:rPr>
        <w:t>（三）因重大变故，</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任务取消的。</w:t>
      </w:r>
    </w:p>
    <w:p w14:paraId="77776AF2">
      <w:pPr>
        <w:rPr>
          <w:rFonts w:hint="eastAsia" w:ascii="Times New Roman" w:hAnsi="Times New Roman" w:eastAsia="宋体" w:cs="Times New Roman"/>
          <w:kern w:val="2"/>
          <w:sz w:val="28"/>
          <w:szCs w:val="28"/>
          <w:highlight w:val="none"/>
          <w:lang w:val="en-US" w:eastAsia="zh-CN" w:bidi="ar-SA"/>
        </w:rPr>
      </w:pPr>
      <w:r>
        <w:rPr>
          <w:rFonts w:hint="eastAsia" w:ascii="Times New Roman" w:hAnsi="Times New Roman" w:eastAsia="宋体" w:cs="Times New Roman"/>
          <w:kern w:val="2"/>
          <w:sz w:val="28"/>
          <w:szCs w:val="28"/>
          <w:highlight w:val="none"/>
          <w:lang w:val="en-US" w:eastAsia="zh-CN" w:bidi="ar-SA"/>
        </w:rPr>
        <w:br w:type="page"/>
      </w:r>
    </w:p>
    <w:p w14:paraId="7EADA90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0"/>
        <w:rPr>
          <w:rFonts w:hint="eastAsia" w:ascii="方正小标宋_GBK" w:hAnsi="方正小标宋_GBK" w:eastAsia="方正小标宋_GBK" w:cs="方正小标宋_GBK"/>
          <w:b/>
          <w:bCs/>
          <w:snapToGrid w:val="0"/>
          <w:color w:val="000000"/>
          <w:sz w:val="36"/>
          <w:szCs w:val="36"/>
          <w:highlight w:val="none"/>
          <w:lang w:val="en-US" w:eastAsia="zh-CN"/>
        </w:rPr>
      </w:pPr>
      <w:bookmarkStart w:id="48" w:name="_Toc29921"/>
      <w:r>
        <w:rPr>
          <w:rFonts w:hint="eastAsia" w:ascii="方正小标宋_GBK" w:hAnsi="方正小标宋_GBK" w:eastAsia="方正小标宋_GBK" w:cs="方正小标宋_GBK"/>
          <w:b/>
          <w:bCs/>
          <w:snapToGrid w:val="0"/>
          <w:color w:val="000000"/>
          <w:sz w:val="36"/>
          <w:szCs w:val="36"/>
          <w:highlight w:val="none"/>
          <w:lang w:val="en-US" w:eastAsia="zh-CN"/>
        </w:rPr>
        <w:t>第五篇  供应商须知</w:t>
      </w:r>
      <w:bookmarkEnd w:id="48"/>
    </w:p>
    <w:p w14:paraId="3C1EDF14">
      <w:pPr>
        <w:pStyle w:val="4"/>
        <w:ind w:firstLine="482" w:firstLineChars="200"/>
        <w:rPr>
          <w:rFonts w:hint="eastAsia" w:ascii="仿宋" w:hAnsi="仿宋" w:eastAsia="仿宋" w:cs="仿宋"/>
          <w:b/>
          <w:color w:val="auto"/>
          <w:sz w:val="24"/>
          <w:szCs w:val="24"/>
          <w:highlight w:val="none"/>
          <w:lang w:eastAsia="zh-CN"/>
        </w:rPr>
      </w:pPr>
      <w:bookmarkStart w:id="49" w:name="_Toc25562"/>
      <w:bookmarkStart w:id="50" w:name="_Toc19304"/>
      <w:r>
        <w:rPr>
          <w:rFonts w:hint="eastAsia" w:ascii="仿宋" w:hAnsi="仿宋" w:eastAsia="仿宋" w:cs="仿宋"/>
          <w:b/>
          <w:color w:val="auto"/>
          <w:sz w:val="24"/>
          <w:szCs w:val="24"/>
          <w:highlight w:val="none"/>
        </w:rPr>
        <w:t>一、</w:t>
      </w:r>
      <w:bookmarkEnd w:id="49"/>
      <w:bookmarkEnd w:id="50"/>
      <w:r>
        <w:rPr>
          <w:rFonts w:hint="eastAsia" w:ascii="仿宋" w:hAnsi="仿宋" w:eastAsia="仿宋" w:cs="仿宋"/>
          <w:b/>
          <w:color w:val="auto"/>
          <w:sz w:val="24"/>
          <w:szCs w:val="24"/>
          <w:highlight w:val="none"/>
          <w:lang w:eastAsia="zh-CN"/>
        </w:rPr>
        <w:t>供应商</w:t>
      </w:r>
    </w:p>
    <w:p w14:paraId="1074671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供应商</w:t>
      </w:r>
    </w:p>
    <w:p w14:paraId="41719CB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是指响应</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、参加</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的法人或者其他组织。</w:t>
      </w:r>
    </w:p>
    <w:p w14:paraId="1E60B83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（二）合格</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条件</w:t>
      </w:r>
    </w:p>
    <w:p w14:paraId="497257A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应完全符合</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第一篇中规定的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资格条件，并对</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作出实质性响应。</w:t>
      </w:r>
    </w:p>
    <w:p w14:paraId="79BC5F5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的风险</w:t>
      </w:r>
    </w:p>
    <w:p w14:paraId="750BAE7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没有按照</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要求提供全部资料，或者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没有对</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在各方面作出实质性响应，可能导致</w:t>
      </w:r>
      <w:r>
        <w:rPr>
          <w:rFonts w:hint="eastAsia" w:ascii="仿宋" w:hAnsi="仿宋" w:eastAsia="仿宋" w:cs="仿宋"/>
          <w:color w:val="auto"/>
          <w:sz w:val="24"/>
          <w:szCs w:val="24"/>
          <w:highlight w:val="none"/>
          <w:lang w:eastAsia="zh-CN"/>
        </w:rPr>
        <w:t>竞</w:t>
      </w:r>
      <w:r>
        <w:rPr>
          <w:rFonts w:hint="eastAsia" w:ascii="仿宋" w:hAnsi="仿宋" w:eastAsia="仿宋" w:cs="仿宋"/>
          <w:color w:val="auto"/>
          <w:sz w:val="24"/>
          <w:szCs w:val="24"/>
          <w:highlight w:val="none"/>
          <w:lang w:val="en-US" w:eastAsia="zh-CN"/>
        </w:rPr>
        <w:t>标</w:t>
      </w:r>
      <w:r>
        <w:rPr>
          <w:rFonts w:hint="eastAsia" w:ascii="仿宋" w:hAnsi="仿宋" w:eastAsia="仿宋" w:cs="仿宋"/>
          <w:color w:val="auto"/>
          <w:sz w:val="24"/>
          <w:szCs w:val="24"/>
          <w:highlight w:val="none"/>
        </w:rPr>
        <w:t>被拒绝或评定为无效。</w:t>
      </w:r>
    </w:p>
    <w:p w14:paraId="2999FFA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（四）法律责任</w:t>
      </w:r>
    </w:p>
    <w:p w14:paraId="54634D7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违反相关规定的，将按规定追究</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法律责任。</w:t>
      </w:r>
    </w:p>
    <w:p w14:paraId="3D2AD3D1">
      <w:pPr>
        <w:pStyle w:val="4"/>
        <w:ind w:firstLine="482" w:firstLineChars="200"/>
        <w:rPr>
          <w:rFonts w:hint="eastAsia" w:ascii="仿宋" w:hAnsi="仿宋" w:eastAsia="仿宋" w:cs="仿宋"/>
          <w:b/>
          <w:color w:val="auto"/>
          <w:sz w:val="24"/>
          <w:szCs w:val="24"/>
          <w:highlight w:val="none"/>
          <w:lang w:eastAsia="zh-CN"/>
        </w:rPr>
      </w:pPr>
      <w:bookmarkStart w:id="51" w:name="_Toc27022"/>
      <w:bookmarkStart w:id="52" w:name="_Toc28497"/>
      <w:r>
        <w:rPr>
          <w:rFonts w:hint="eastAsia" w:ascii="仿宋" w:hAnsi="仿宋" w:eastAsia="仿宋" w:cs="仿宋"/>
          <w:b/>
          <w:color w:val="auto"/>
          <w:sz w:val="24"/>
          <w:szCs w:val="24"/>
          <w:highlight w:val="none"/>
        </w:rPr>
        <w:t>二、</w:t>
      </w:r>
      <w:bookmarkEnd w:id="51"/>
      <w:r>
        <w:rPr>
          <w:rFonts w:hint="eastAsia" w:ascii="仿宋" w:hAnsi="仿宋" w:eastAsia="仿宋" w:cs="仿宋"/>
          <w:b/>
          <w:color w:val="auto"/>
          <w:sz w:val="24"/>
          <w:szCs w:val="24"/>
          <w:highlight w:val="none"/>
          <w:lang w:eastAsia="zh-CN"/>
        </w:rPr>
        <w:t>询比文件</w:t>
      </w:r>
      <w:bookmarkEnd w:id="52"/>
    </w:p>
    <w:p w14:paraId="36C7F3F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是</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编制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的依据，是</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评判依据和标准。</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也是</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签订合同的基础。</w:t>
      </w:r>
    </w:p>
    <w:p w14:paraId="055DBCA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邀请书；项目</w:t>
      </w:r>
      <w:r>
        <w:rPr>
          <w:rFonts w:hint="eastAsia" w:ascii="仿宋" w:hAnsi="仿宋" w:eastAsia="仿宋" w:cs="仿宋"/>
          <w:color w:val="auto"/>
          <w:sz w:val="24"/>
          <w:szCs w:val="24"/>
          <w:highlight w:val="none"/>
          <w:lang w:val="en-US" w:eastAsia="zh-CN"/>
        </w:rPr>
        <w:t>技术要求</w:t>
      </w:r>
      <w:r>
        <w:rPr>
          <w:rFonts w:hint="eastAsia" w:ascii="仿宋" w:hAnsi="仿宋" w:eastAsia="仿宋" w:cs="仿宋"/>
          <w:color w:val="auto"/>
          <w:sz w:val="24"/>
          <w:szCs w:val="24"/>
          <w:highlight w:val="none"/>
        </w:rPr>
        <w:t>；项目商务</w:t>
      </w:r>
      <w:r>
        <w:rPr>
          <w:rFonts w:hint="eastAsia" w:ascii="仿宋" w:hAnsi="仿宋" w:eastAsia="仿宋" w:cs="仿宋"/>
          <w:color w:val="auto"/>
          <w:sz w:val="24"/>
          <w:szCs w:val="24"/>
          <w:highlight w:val="none"/>
          <w:lang w:val="en-US" w:eastAsia="zh-CN"/>
        </w:rPr>
        <w:t>需</w:t>
      </w:r>
      <w:r>
        <w:rPr>
          <w:rFonts w:hint="eastAsia" w:ascii="仿宋" w:hAnsi="仿宋" w:eastAsia="仿宋" w:cs="仿宋"/>
          <w:color w:val="auto"/>
          <w:sz w:val="24"/>
          <w:szCs w:val="24"/>
          <w:highlight w:val="none"/>
        </w:rPr>
        <w:t>求；评审办法；</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须知；合同；</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格式等七部分组成。</w:t>
      </w:r>
    </w:p>
    <w:p w14:paraId="0A853B63">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（二）代理机构对</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所作的一切有效的书面通知、修改及补充，都是</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不可分割的部分。</w:t>
      </w:r>
    </w:p>
    <w:p w14:paraId="1ABF9C6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（三）代理机构对已发出的</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需要进行澄清或修改的，应以</w:t>
      </w:r>
      <w:r>
        <w:rPr>
          <w:rFonts w:hint="eastAsia" w:ascii="仿宋" w:hAnsi="仿宋" w:eastAsia="仿宋" w:cs="仿宋"/>
          <w:color w:val="auto"/>
          <w:sz w:val="24"/>
          <w:szCs w:val="24"/>
          <w:highlight w:val="none"/>
          <w:lang w:val="en-US" w:eastAsia="zh-CN"/>
        </w:rPr>
        <w:t>书面</w:t>
      </w:r>
      <w:r>
        <w:rPr>
          <w:rFonts w:hint="eastAsia" w:ascii="仿宋" w:hAnsi="仿宋" w:eastAsia="仿宋" w:cs="仿宋"/>
          <w:color w:val="auto"/>
          <w:sz w:val="24"/>
          <w:szCs w:val="24"/>
          <w:highlight w:val="none"/>
        </w:rPr>
        <w:t>形式通知所有</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收受人。该澄清或者修改的内容为</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的组成部分。</w:t>
      </w:r>
    </w:p>
    <w:p w14:paraId="7C0486DA">
      <w:pPr>
        <w:pStyle w:val="4"/>
        <w:ind w:firstLine="482" w:firstLineChars="200"/>
        <w:rPr>
          <w:rFonts w:hint="eastAsia" w:ascii="仿宋" w:hAnsi="仿宋" w:eastAsia="仿宋" w:cs="仿宋"/>
          <w:b/>
          <w:color w:val="auto"/>
          <w:sz w:val="24"/>
          <w:szCs w:val="24"/>
          <w:highlight w:val="none"/>
          <w:lang w:eastAsia="zh-CN"/>
        </w:rPr>
      </w:pPr>
      <w:bookmarkStart w:id="53" w:name="_Toc11176"/>
      <w:bookmarkStart w:id="54" w:name="_Toc24758"/>
      <w:r>
        <w:rPr>
          <w:rFonts w:hint="eastAsia" w:ascii="仿宋" w:hAnsi="仿宋" w:eastAsia="仿宋" w:cs="仿宋"/>
          <w:b/>
          <w:color w:val="auto"/>
          <w:sz w:val="24"/>
          <w:szCs w:val="24"/>
          <w:highlight w:val="none"/>
        </w:rPr>
        <w:t>三、</w:t>
      </w:r>
      <w:bookmarkEnd w:id="53"/>
      <w:bookmarkEnd w:id="54"/>
      <w:r>
        <w:rPr>
          <w:rFonts w:hint="eastAsia" w:ascii="仿宋" w:hAnsi="仿宋" w:eastAsia="仿宋" w:cs="仿宋"/>
          <w:b/>
          <w:color w:val="auto"/>
          <w:sz w:val="24"/>
          <w:szCs w:val="24"/>
          <w:highlight w:val="none"/>
          <w:lang w:eastAsia="zh-CN"/>
        </w:rPr>
        <w:t>响应文件</w:t>
      </w:r>
    </w:p>
    <w:p w14:paraId="082A875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应当按照</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的要求编制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，并对</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提出的要求和条件作出实质性响应，</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原则上采用软面订本，同时应编制完整的页码、目录。</w:t>
      </w:r>
    </w:p>
    <w:p w14:paraId="0A99E09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组成</w:t>
      </w:r>
    </w:p>
    <w:p w14:paraId="05D4A38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由第七篇“</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格式”规定的部分和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所作的一切有效补充、修改和承诺等文件组成，</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应按照第七篇“</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格式”规定的目录顺序组织编写和装订，否则有可能影响</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的评审。</w:t>
      </w:r>
    </w:p>
    <w:p w14:paraId="4D38BF0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（二）联合</w:t>
      </w:r>
      <w:r>
        <w:rPr>
          <w:rFonts w:hint="eastAsia" w:ascii="仿宋" w:hAnsi="仿宋" w:eastAsia="仿宋" w:cs="仿宋"/>
          <w:color w:val="auto"/>
          <w:sz w:val="24"/>
          <w:szCs w:val="24"/>
          <w:highlight w:val="none"/>
          <w:lang w:val="en-US" w:eastAsia="zh-CN"/>
        </w:rPr>
        <w:t>体</w:t>
      </w:r>
    </w:p>
    <w:p w14:paraId="4510B59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本项目不接受联合体</w:t>
      </w:r>
      <w:r>
        <w:rPr>
          <w:rFonts w:hint="eastAsia" w:ascii="仿宋" w:hAnsi="仿宋" w:eastAsia="仿宋" w:cs="仿宋"/>
          <w:color w:val="auto"/>
          <w:sz w:val="24"/>
          <w:szCs w:val="24"/>
          <w:highlight w:val="none"/>
          <w:lang w:val="en-US" w:eastAsia="zh-CN"/>
        </w:rPr>
        <w:t>参与询比</w:t>
      </w:r>
      <w:r>
        <w:rPr>
          <w:rFonts w:hint="eastAsia" w:ascii="仿宋" w:hAnsi="仿宋" w:eastAsia="仿宋" w:cs="仿宋"/>
          <w:color w:val="auto"/>
          <w:sz w:val="24"/>
          <w:szCs w:val="24"/>
          <w:highlight w:val="none"/>
        </w:rPr>
        <w:t>。</w:t>
      </w:r>
    </w:p>
    <w:p w14:paraId="1F5B4ED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有效期</w:t>
      </w:r>
    </w:p>
    <w:p w14:paraId="2DBB2B8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有效期为</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截止之日起90天。</w:t>
      </w:r>
      <w:bookmarkStart w:id="55" w:name="_Toc1920"/>
    </w:p>
    <w:p w14:paraId="1DCBC48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（四）</w:t>
      </w:r>
      <w:bookmarkEnd w:id="55"/>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的份数和签署</w:t>
      </w:r>
    </w:p>
    <w:p w14:paraId="0B13D642">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 w:hAnsi="仿宋" w:eastAsia="仿宋" w:cs="仿宋"/>
          <w:strike/>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一式</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份，其中正本一份，副本</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份，电子文档一份（电子文档内容应与纸质文件正本一致，如不一致以纸质文件正本为准。推荐采用光盘或U盘为电子文档载体）；副本可为正本的复印件，应与正本一致，如出现不一致情况以正本为准。</w:t>
      </w:r>
    </w:p>
    <w:p w14:paraId="7C56AA9F">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正本中，</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第七篇</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格式中规定签署、盖章的地方必须按其规定签署、盖章。</w:t>
      </w:r>
    </w:p>
    <w:p w14:paraId="38254C86">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的错处作必要修改，则应在修改处加盖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公章或由法定代表人或其授权代表签署确认。</w:t>
      </w:r>
    </w:p>
    <w:p w14:paraId="0975919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5.电报、电话、传真、邮寄形式的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概不接受。</w:t>
      </w:r>
    </w:p>
    <w:p w14:paraId="63757701">
      <w:pPr>
        <w:pStyle w:val="11"/>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（五）</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的递交</w:t>
      </w:r>
    </w:p>
    <w:p w14:paraId="29A42A80">
      <w:pPr>
        <w:pStyle w:val="11"/>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的正本、副本以及电子文档均应密封送达</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地点，应在封套上注明项目名称、</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名称。若正本、副本以及电子文档分别进行密封的，还应在封套上注明“正本”、“副本”、“电子文档”字样。</w:t>
      </w:r>
    </w:p>
    <w:p w14:paraId="4554A257">
      <w:pPr>
        <w:pStyle w:val="11"/>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2.如果未按上述规定进行密封和标记，代理机构对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误投、丢失或提前拆封不负责任。</w:t>
      </w:r>
    </w:p>
    <w:p w14:paraId="3819A453">
      <w:pPr>
        <w:pStyle w:val="4"/>
        <w:ind w:firstLine="482" w:firstLineChars="200"/>
        <w:rPr>
          <w:rFonts w:hint="eastAsia" w:ascii="仿宋" w:hAnsi="仿宋" w:eastAsia="仿宋" w:cs="仿宋"/>
          <w:b/>
          <w:color w:val="auto"/>
          <w:sz w:val="24"/>
          <w:szCs w:val="24"/>
          <w:highlight w:val="none"/>
          <w:lang w:eastAsia="zh-CN"/>
        </w:rPr>
      </w:pPr>
      <w:bookmarkStart w:id="56" w:name="_Toc18283"/>
      <w:bookmarkStart w:id="57" w:name="_Toc14940"/>
      <w:r>
        <w:rPr>
          <w:rFonts w:hint="eastAsia" w:ascii="仿宋" w:hAnsi="仿宋" w:eastAsia="仿宋" w:cs="仿宋"/>
          <w:b/>
          <w:color w:val="auto"/>
          <w:sz w:val="24"/>
          <w:szCs w:val="24"/>
          <w:highlight w:val="none"/>
        </w:rPr>
        <w:t>四、</w:t>
      </w:r>
      <w:bookmarkEnd w:id="56"/>
      <w:bookmarkEnd w:id="57"/>
      <w:r>
        <w:rPr>
          <w:rFonts w:hint="eastAsia" w:ascii="仿宋" w:hAnsi="仿宋" w:eastAsia="仿宋" w:cs="仿宋"/>
          <w:b/>
          <w:color w:val="auto"/>
          <w:sz w:val="24"/>
          <w:szCs w:val="24"/>
          <w:highlight w:val="none"/>
          <w:lang w:val="en-US" w:eastAsia="zh-CN"/>
        </w:rPr>
        <w:t>询比</w:t>
      </w:r>
    </w:p>
    <w:p w14:paraId="035877E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应当在</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中“</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邀请书”确定的时间和地点公开进行。</w:t>
      </w:r>
    </w:p>
    <w:p w14:paraId="03B4842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（二）代理机构可视具体情况，延长</w:t>
      </w:r>
      <w:r>
        <w:rPr>
          <w:rFonts w:hint="eastAsia" w:ascii="仿宋" w:hAnsi="仿宋" w:eastAsia="仿宋" w:cs="仿宋"/>
          <w:color w:val="auto"/>
          <w:sz w:val="24"/>
          <w:szCs w:val="24"/>
          <w:highlight w:val="none"/>
          <w:lang w:val="en-US" w:eastAsia="zh-CN"/>
        </w:rPr>
        <w:t>响应文件递交</w:t>
      </w:r>
      <w:r>
        <w:rPr>
          <w:rFonts w:hint="eastAsia" w:ascii="仿宋" w:hAnsi="仿宋" w:eastAsia="仿宋" w:cs="仿宋"/>
          <w:color w:val="auto"/>
          <w:sz w:val="24"/>
          <w:szCs w:val="24"/>
          <w:highlight w:val="none"/>
        </w:rPr>
        <w:t>截止时间和</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时间，并将变更时间书面通知所有</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收受人。</w:t>
      </w:r>
    </w:p>
    <w:p w14:paraId="07B5604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或代理机构主持，邀请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和有关监督部门代表参加,有关监督部门可视情况派员现场监督。</w:t>
      </w:r>
    </w:p>
    <w:p w14:paraId="0620047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或者其推选的代表检查</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的密封情况，</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不足三家的，不得</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w:t>
      </w:r>
    </w:p>
    <w:p w14:paraId="2F834DFB">
      <w:pPr>
        <w:pStyle w:val="11"/>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过程应由</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或代理机构指定专人负责记录，并存档备查。</w:t>
      </w:r>
    </w:p>
    <w:p w14:paraId="5FF5852A">
      <w:pPr>
        <w:pStyle w:val="11"/>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未参加</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的，视同认可</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结果。</w:t>
      </w:r>
    </w:p>
    <w:p w14:paraId="73830B8D">
      <w:pPr>
        <w:pStyle w:val="4"/>
        <w:ind w:firstLine="482" w:firstLineChars="200"/>
        <w:rPr>
          <w:rFonts w:hint="eastAsia" w:ascii="仿宋" w:hAnsi="仿宋" w:eastAsia="仿宋" w:cs="仿宋"/>
          <w:b/>
          <w:color w:val="auto"/>
          <w:sz w:val="24"/>
          <w:szCs w:val="24"/>
          <w:highlight w:val="none"/>
        </w:rPr>
      </w:pPr>
      <w:bookmarkStart w:id="58" w:name="_Toc13723"/>
      <w:bookmarkStart w:id="59" w:name="_Toc10327"/>
      <w:bookmarkStart w:id="60" w:name="_Toc26332"/>
      <w:r>
        <w:rPr>
          <w:rFonts w:hint="eastAsia" w:ascii="仿宋" w:hAnsi="仿宋" w:eastAsia="仿宋" w:cs="仿宋"/>
          <w:b/>
          <w:color w:val="auto"/>
          <w:sz w:val="24"/>
          <w:szCs w:val="24"/>
          <w:highlight w:val="none"/>
        </w:rPr>
        <w:t>五、定标</w:t>
      </w:r>
      <w:bookmarkEnd w:id="58"/>
      <w:bookmarkEnd w:id="59"/>
      <w:bookmarkEnd w:id="60"/>
    </w:p>
    <w:p w14:paraId="3BA5F88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（一）定标原则</w:t>
      </w:r>
    </w:p>
    <w:p w14:paraId="559BA03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或其授权的</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应按照</w:t>
      </w:r>
      <w:r>
        <w:rPr>
          <w:rFonts w:hint="eastAsia" w:ascii="仿宋" w:hAnsi="仿宋" w:eastAsia="仿宋" w:cs="仿宋"/>
          <w:color w:val="auto"/>
          <w:sz w:val="24"/>
          <w:szCs w:val="24"/>
          <w:highlight w:val="none"/>
          <w:lang w:val="en-US" w:eastAsia="zh-CN"/>
        </w:rPr>
        <w:t>评审</w:t>
      </w:r>
      <w:r>
        <w:rPr>
          <w:rFonts w:hint="eastAsia" w:ascii="仿宋" w:hAnsi="仿宋" w:eastAsia="仿宋" w:cs="仿宋"/>
          <w:color w:val="auto"/>
          <w:sz w:val="24"/>
          <w:szCs w:val="24"/>
          <w:highlight w:val="none"/>
        </w:rPr>
        <w:t>报告中推荐的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候选人排名顺序确定</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w:t>
      </w:r>
    </w:p>
    <w:p w14:paraId="56447167">
      <w:pPr>
        <w:pStyle w:val="11"/>
        <w:keepNext w:val="0"/>
        <w:keepLines w:val="0"/>
        <w:pageBreakBefore w:val="0"/>
        <w:widowControl w:val="0"/>
        <w:tabs>
          <w:tab w:val="center" w:pos="4706"/>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（二）定标程序</w:t>
      </w:r>
      <w:r>
        <w:rPr>
          <w:rFonts w:hint="eastAsia" w:ascii="仿宋" w:hAnsi="仿宋" w:eastAsia="仿宋" w:cs="仿宋"/>
          <w:color w:val="auto"/>
          <w:sz w:val="24"/>
          <w:szCs w:val="24"/>
          <w:highlight w:val="none"/>
        </w:rPr>
        <w:tab/>
      </w:r>
    </w:p>
    <w:p w14:paraId="73E73916">
      <w:pPr>
        <w:pStyle w:val="11"/>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1.代理机构应当在评</w:t>
      </w:r>
      <w:r>
        <w:rPr>
          <w:rFonts w:hint="eastAsia" w:ascii="仿宋" w:hAnsi="仿宋" w:eastAsia="仿宋" w:cs="仿宋"/>
          <w:color w:val="auto"/>
          <w:sz w:val="24"/>
          <w:szCs w:val="24"/>
          <w:highlight w:val="none"/>
          <w:lang w:val="en-US" w:eastAsia="zh-CN"/>
        </w:rPr>
        <w:t>审</w:t>
      </w:r>
      <w:r>
        <w:rPr>
          <w:rFonts w:hint="eastAsia" w:ascii="仿宋" w:hAnsi="仿宋" w:eastAsia="仿宋" w:cs="仿宋"/>
          <w:color w:val="auto"/>
          <w:sz w:val="24"/>
          <w:szCs w:val="24"/>
          <w:highlight w:val="none"/>
        </w:rPr>
        <w:t>结束后2个工作日内将评</w:t>
      </w:r>
      <w:r>
        <w:rPr>
          <w:rFonts w:hint="eastAsia" w:ascii="仿宋" w:hAnsi="仿宋" w:eastAsia="仿宋" w:cs="仿宋"/>
          <w:color w:val="auto"/>
          <w:sz w:val="24"/>
          <w:szCs w:val="24"/>
          <w:highlight w:val="none"/>
          <w:lang w:val="en-US" w:eastAsia="zh-CN"/>
        </w:rPr>
        <w:t>审</w:t>
      </w:r>
      <w:r>
        <w:rPr>
          <w:rFonts w:hint="eastAsia" w:ascii="仿宋" w:hAnsi="仿宋" w:eastAsia="仿宋" w:cs="仿宋"/>
          <w:color w:val="auto"/>
          <w:sz w:val="24"/>
          <w:szCs w:val="24"/>
          <w:highlight w:val="none"/>
        </w:rPr>
        <w:t>报告送</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w:t>
      </w:r>
    </w:p>
    <w:p w14:paraId="0029992F">
      <w:pPr>
        <w:pStyle w:val="11"/>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应当自收到评</w:t>
      </w:r>
      <w:r>
        <w:rPr>
          <w:rFonts w:hint="eastAsia" w:ascii="仿宋" w:hAnsi="仿宋" w:eastAsia="仿宋" w:cs="仿宋"/>
          <w:color w:val="auto"/>
          <w:sz w:val="24"/>
          <w:szCs w:val="24"/>
          <w:highlight w:val="none"/>
          <w:lang w:val="en-US" w:eastAsia="zh-CN"/>
        </w:rPr>
        <w:t>审</w:t>
      </w:r>
      <w:r>
        <w:rPr>
          <w:rFonts w:hint="eastAsia" w:ascii="仿宋" w:hAnsi="仿宋" w:eastAsia="仿宋" w:cs="仿宋"/>
          <w:color w:val="auto"/>
          <w:sz w:val="24"/>
          <w:szCs w:val="24"/>
          <w:highlight w:val="none"/>
        </w:rPr>
        <w:t>报告之日起5个工作日内按评</w:t>
      </w:r>
      <w:r>
        <w:rPr>
          <w:rFonts w:hint="eastAsia" w:ascii="仿宋" w:hAnsi="仿宋" w:eastAsia="仿宋" w:cs="仿宋"/>
          <w:color w:val="auto"/>
          <w:sz w:val="24"/>
          <w:szCs w:val="24"/>
          <w:highlight w:val="none"/>
          <w:lang w:val="en-US" w:eastAsia="zh-CN"/>
        </w:rPr>
        <w:t>审</w:t>
      </w:r>
      <w:r>
        <w:rPr>
          <w:rFonts w:hint="eastAsia" w:ascii="仿宋" w:hAnsi="仿宋" w:eastAsia="仿宋" w:cs="仿宋"/>
          <w:color w:val="auto"/>
          <w:sz w:val="24"/>
          <w:szCs w:val="24"/>
          <w:highlight w:val="none"/>
        </w:rPr>
        <w:t>报告推荐的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候选人顺序确定</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w:t>
      </w:r>
    </w:p>
    <w:p w14:paraId="1DA64BD0">
      <w:pPr>
        <w:pStyle w:val="11"/>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变更</w:t>
      </w:r>
    </w:p>
    <w:p w14:paraId="48D72B25">
      <w:pPr>
        <w:pStyle w:val="11"/>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拒绝与</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签订合同的，</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可以按照评</w:t>
      </w:r>
      <w:r>
        <w:rPr>
          <w:rFonts w:hint="eastAsia" w:ascii="仿宋" w:hAnsi="仿宋" w:eastAsia="仿宋" w:cs="仿宋"/>
          <w:color w:val="auto"/>
          <w:sz w:val="24"/>
          <w:szCs w:val="24"/>
          <w:highlight w:val="none"/>
          <w:lang w:val="en-US" w:eastAsia="zh-CN"/>
        </w:rPr>
        <w:t>审</w:t>
      </w:r>
      <w:r>
        <w:rPr>
          <w:rFonts w:hint="eastAsia" w:ascii="仿宋" w:hAnsi="仿宋" w:eastAsia="仿宋" w:cs="仿宋"/>
          <w:color w:val="auto"/>
          <w:sz w:val="24"/>
          <w:szCs w:val="24"/>
          <w:highlight w:val="none"/>
        </w:rPr>
        <w:t>报告推荐的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候选人顺序，确定排名下一位的候选人为</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，也可以重新开展</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活动。</w:t>
      </w:r>
    </w:p>
    <w:p w14:paraId="4C44CE18">
      <w:pPr>
        <w:pStyle w:val="4"/>
        <w:ind w:firstLine="482" w:firstLineChars="200"/>
        <w:rPr>
          <w:rFonts w:hint="eastAsia" w:ascii="仿宋" w:hAnsi="仿宋" w:eastAsia="仿宋" w:cs="仿宋"/>
          <w:b/>
          <w:color w:val="auto"/>
          <w:sz w:val="24"/>
          <w:szCs w:val="24"/>
          <w:highlight w:val="none"/>
          <w:lang w:eastAsia="zh-CN"/>
        </w:rPr>
      </w:pPr>
      <w:bookmarkStart w:id="61" w:name="_Toc9607"/>
      <w:bookmarkStart w:id="62" w:name="_Toc8272"/>
      <w:r>
        <w:rPr>
          <w:rFonts w:hint="eastAsia" w:ascii="仿宋" w:hAnsi="仿宋" w:eastAsia="仿宋" w:cs="仿宋"/>
          <w:b/>
          <w:color w:val="auto"/>
          <w:sz w:val="24"/>
          <w:szCs w:val="24"/>
          <w:highlight w:val="none"/>
        </w:rPr>
        <w:t>六、</w:t>
      </w:r>
      <w:bookmarkEnd w:id="61"/>
      <w:bookmarkEnd w:id="62"/>
      <w:r>
        <w:rPr>
          <w:rFonts w:hint="eastAsia" w:ascii="仿宋" w:hAnsi="仿宋" w:eastAsia="仿宋" w:cs="仿宋"/>
          <w:b/>
          <w:color w:val="auto"/>
          <w:sz w:val="24"/>
          <w:szCs w:val="24"/>
          <w:highlight w:val="none"/>
          <w:lang w:val="en-US" w:eastAsia="zh-CN"/>
        </w:rPr>
        <w:t>成交</w:t>
      </w:r>
    </w:p>
    <w:p w14:paraId="262FD4E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依法确定</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后，代理机构以书面形式发出</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w:t>
      </w:r>
    </w:p>
    <w:p w14:paraId="2153EE7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通知书发出后，</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改变</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结果，或者</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放弃</w:t>
      </w:r>
      <w:r>
        <w:rPr>
          <w:rFonts w:hint="eastAsia" w:ascii="仿宋" w:hAnsi="仿宋" w:eastAsia="仿宋" w:cs="仿宋"/>
          <w:color w:val="auto"/>
          <w:sz w:val="24"/>
          <w:szCs w:val="24"/>
          <w:highlight w:val="none"/>
          <w:lang w:val="en-US" w:eastAsia="zh-CN"/>
        </w:rPr>
        <w:t>资格的</w:t>
      </w:r>
      <w:r>
        <w:rPr>
          <w:rFonts w:hint="eastAsia" w:ascii="仿宋" w:hAnsi="仿宋" w:eastAsia="仿宋" w:cs="仿宋"/>
          <w:color w:val="auto"/>
          <w:sz w:val="24"/>
          <w:szCs w:val="24"/>
          <w:highlight w:val="none"/>
        </w:rPr>
        <w:t>，应当承担相应的法律责任。</w:t>
      </w:r>
    </w:p>
    <w:p w14:paraId="2A0E2100">
      <w:pPr>
        <w:pStyle w:val="4"/>
        <w:ind w:firstLine="482" w:firstLineChars="200"/>
        <w:rPr>
          <w:rFonts w:hint="eastAsia" w:ascii="仿宋" w:hAnsi="仿宋" w:eastAsia="仿宋" w:cs="仿宋"/>
          <w:b/>
          <w:color w:val="auto"/>
          <w:sz w:val="24"/>
          <w:szCs w:val="24"/>
          <w:highlight w:val="none"/>
        </w:rPr>
      </w:pPr>
      <w:bookmarkStart w:id="63" w:name="_Toc29440"/>
      <w:bookmarkStart w:id="64" w:name="_Toc6808"/>
      <w:r>
        <w:rPr>
          <w:rFonts w:hint="eastAsia" w:ascii="仿宋" w:hAnsi="仿宋" w:eastAsia="仿宋" w:cs="仿宋"/>
          <w:b/>
          <w:color w:val="auto"/>
          <w:sz w:val="24"/>
          <w:szCs w:val="24"/>
          <w:highlight w:val="none"/>
        </w:rPr>
        <w:t>七、签订合同</w:t>
      </w:r>
      <w:bookmarkEnd w:id="63"/>
      <w:bookmarkEnd w:id="64"/>
    </w:p>
    <w:p w14:paraId="466C672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（一）自</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通知书发出之日起三十日内和</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签订合同，合同条款包括但不限于本项目的服务内容。所签订的合同不得对</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成交供应商响应文件</w:t>
      </w:r>
      <w:r>
        <w:rPr>
          <w:rFonts w:hint="eastAsia" w:ascii="仿宋" w:hAnsi="仿宋" w:eastAsia="仿宋" w:cs="仿宋"/>
          <w:color w:val="auto"/>
          <w:sz w:val="24"/>
          <w:szCs w:val="24"/>
          <w:highlight w:val="none"/>
        </w:rPr>
        <w:t>作实质性修改</w:t>
      </w:r>
      <w:r>
        <w:rPr>
          <w:rFonts w:hint="eastAsia" w:ascii="仿宋" w:hAnsi="仿宋" w:eastAsia="仿宋" w:cs="仿宋"/>
          <w:color w:val="auto"/>
          <w:kern w:val="0"/>
          <w:sz w:val="24"/>
          <w:szCs w:val="24"/>
          <w:highlight w:val="none"/>
        </w:rPr>
        <w:t>。但其他未尽事宜可由</w:t>
      </w:r>
      <w:r>
        <w:rPr>
          <w:rFonts w:hint="eastAsia" w:ascii="仿宋" w:hAnsi="仿宋" w:eastAsia="仿宋" w:cs="仿宋"/>
          <w:color w:val="auto"/>
          <w:kern w:val="0"/>
          <w:sz w:val="24"/>
          <w:szCs w:val="24"/>
          <w:highlight w:val="none"/>
          <w:lang w:val="en-US" w:eastAsia="zh-CN"/>
        </w:rPr>
        <w:t>采购人</w:t>
      </w:r>
      <w:r>
        <w:rPr>
          <w:rFonts w:hint="eastAsia" w:ascii="仿宋" w:hAnsi="仿宋" w:eastAsia="仿宋" w:cs="仿宋"/>
          <w:color w:val="auto"/>
          <w:kern w:val="0"/>
          <w:sz w:val="24"/>
          <w:szCs w:val="24"/>
          <w:highlight w:val="none"/>
        </w:rPr>
        <w:t>和</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kern w:val="0"/>
          <w:sz w:val="24"/>
          <w:szCs w:val="24"/>
          <w:highlight w:val="none"/>
        </w:rPr>
        <w:t>在合同中详细约定。</w:t>
      </w:r>
    </w:p>
    <w:p w14:paraId="6149A76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及澄清文件等，均为签订合同的依据。</w:t>
      </w:r>
    </w:p>
    <w:p w14:paraId="1E797BB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（三）合同生效条款由供需双方约定，法律、行政法规规定应当办理批准、登记等手续后生效的合同，依照其规定。</w:t>
      </w:r>
    </w:p>
    <w:p w14:paraId="3D49776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履约</w:t>
      </w:r>
      <w:r>
        <w:rPr>
          <w:rFonts w:hint="eastAsia" w:ascii="仿宋" w:hAnsi="仿宋" w:eastAsia="仿宋" w:cs="仿宋"/>
          <w:color w:val="auto"/>
          <w:sz w:val="24"/>
          <w:szCs w:val="24"/>
          <w:highlight w:val="none"/>
        </w:rPr>
        <w:t>保证金的，应当在</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中予以约定。</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履约完毕后，</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应按</w:t>
      </w:r>
      <w:r>
        <w:rPr>
          <w:rFonts w:hint="eastAsia" w:ascii="仿宋" w:hAnsi="仿宋" w:eastAsia="仿宋" w:cs="仿宋"/>
          <w:color w:val="auto"/>
          <w:sz w:val="24"/>
          <w:szCs w:val="24"/>
          <w:highlight w:val="none"/>
          <w:lang w:eastAsia="zh-CN"/>
        </w:rPr>
        <w:t>询比文件</w:t>
      </w:r>
      <w:r>
        <w:rPr>
          <w:rFonts w:hint="eastAsia" w:ascii="仿宋" w:hAnsi="仿宋" w:eastAsia="仿宋" w:cs="仿宋"/>
          <w:color w:val="auto"/>
          <w:sz w:val="24"/>
          <w:szCs w:val="24"/>
          <w:highlight w:val="none"/>
        </w:rPr>
        <w:t>及合同的约定无息退还其</w:t>
      </w:r>
      <w:r>
        <w:rPr>
          <w:rFonts w:hint="eastAsia" w:ascii="仿宋" w:hAnsi="仿宋" w:eastAsia="仿宋" w:cs="仿宋"/>
          <w:color w:val="auto"/>
          <w:sz w:val="24"/>
          <w:szCs w:val="24"/>
          <w:highlight w:val="none"/>
          <w:lang w:val="en-US" w:eastAsia="zh-CN"/>
        </w:rPr>
        <w:t>履约</w:t>
      </w:r>
      <w:r>
        <w:rPr>
          <w:rFonts w:hint="eastAsia" w:ascii="仿宋" w:hAnsi="仿宋" w:eastAsia="仿宋" w:cs="仿宋"/>
          <w:color w:val="auto"/>
          <w:sz w:val="24"/>
          <w:szCs w:val="24"/>
          <w:highlight w:val="none"/>
        </w:rPr>
        <w:t>保证金。</w:t>
      </w:r>
    </w:p>
    <w:p w14:paraId="37603903">
      <w:pPr>
        <w:pStyle w:val="4"/>
        <w:ind w:firstLine="482" w:firstLineChars="200"/>
        <w:rPr>
          <w:rFonts w:hint="eastAsia" w:ascii="仿宋" w:hAnsi="仿宋" w:eastAsia="仿宋" w:cs="仿宋"/>
          <w:b/>
          <w:color w:val="auto"/>
          <w:sz w:val="24"/>
          <w:szCs w:val="24"/>
          <w:highlight w:val="none"/>
        </w:rPr>
      </w:pPr>
      <w:bookmarkStart w:id="65" w:name="_Toc3293"/>
      <w:bookmarkStart w:id="66" w:name="_Toc19796"/>
      <w:r>
        <w:rPr>
          <w:rFonts w:hint="eastAsia" w:ascii="仿宋" w:hAnsi="仿宋" w:eastAsia="仿宋" w:cs="仿宋"/>
          <w:b/>
          <w:color w:val="auto"/>
          <w:sz w:val="24"/>
          <w:szCs w:val="24"/>
          <w:highlight w:val="none"/>
        </w:rPr>
        <w:t>八、代理服务费</w:t>
      </w:r>
      <w:bookmarkEnd w:id="65"/>
      <w:bookmarkEnd w:id="66"/>
    </w:p>
    <w:p w14:paraId="3F79240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b/>
          <w:bCs/>
          <w:color w:val="auto"/>
          <w:sz w:val="24"/>
          <w:szCs w:val="24"/>
          <w:highlight w:val="none"/>
        </w:rPr>
      </w:pPr>
      <w:bookmarkStart w:id="67" w:name="OLE_LINK8"/>
      <w:r>
        <w:rPr>
          <w:rFonts w:hint="eastAsia" w:ascii="仿宋" w:hAnsi="仿宋" w:eastAsia="仿宋" w:cs="仿宋"/>
          <w:color w:val="auto"/>
          <w:sz w:val="24"/>
          <w:szCs w:val="24"/>
          <w:highlight w:val="none"/>
        </w:rPr>
        <w:t>（一）</w:t>
      </w:r>
      <w:bookmarkEnd w:id="67"/>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代理服务费为</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00</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元（大写：</w:t>
      </w:r>
      <w:r>
        <w:rPr>
          <w:rFonts w:hint="eastAsia" w:ascii="仿宋" w:hAnsi="仿宋" w:eastAsia="仿宋" w:cs="仿宋"/>
          <w:b/>
          <w:color w:val="auto"/>
          <w:sz w:val="24"/>
          <w:szCs w:val="24"/>
          <w:highlight w:val="none"/>
          <w:u w:val="single"/>
        </w:rPr>
        <w:t>人民币</w:t>
      </w:r>
      <w:r>
        <w:rPr>
          <w:rFonts w:hint="eastAsia" w:ascii="仿宋" w:hAnsi="仿宋" w:eastAsia="仿宋" w:cs="仿宋"/>
          <w:b/>
          <w:color w:val="auto"/>
          <w:sz w:val="24"/>
          <w:szCs w:val="24"/>
          <w:highlight w:val="none"/>
          <w:u w:val="single"/>
          <w:lang w:val="en-US" w:eastAsia="zh-CN"/>
        </w:rPr>
        <w:t>陆仟元整</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在领取</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通知书之前一次性支付给代理机构。</w:t>
      </w:r>
    </w:p>
    <w:p w14:paraId="0B4F1AF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bookmarkStart w:id="68" w:name="_Hlk46219304"/>
      <w:r>
        <w:rPr>
          <w:rFonts w:hint="eastAsia" w:ascii="仿宋" w:hAnsi="仿宋" w:eastAsia="仿宋" w:cs="仿宋"/>
          <w:color w:val="auto"/>
          <w:sz w:val="24"/>
          <w:szCs w:val="24"/>
          <w:highlight w:val="none"/>
        </w:rPr>
        <w:t>（二）代理服务费缴纳账号：</w:t>
      </w:r>
    </w:p>
    <w:p w14:paraId="0896F7FA">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户  名：公诚管理咨询有限公司</w:t>
      </w:r>
    </w:p>
    <w:p w14:paraId="758E8061">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开户行：中信银行广州花园支行</w:t>
      </w:r>
    </w:p>
    <w:p w14:paraId="1C375C6C">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szCs w:val="24"/>
          <w:highlight w:val="none"/>
        </w:rPr>
        <w:t>账  号：</w:t>
      </w:r>
      <w:bookmarkEnd w:id="68"/>
      <w:r>
        <w:rPr>
          <w:rFonts w:hint="eastAsia" w:ascii="仿宋" w:hAnsi="仿宋" w:eastAsia="仿宋" w:cs="仿宋"/>
          <w:b/>
          <w:bCs/>
          <w:color w:val="auto"/>
          <w:sz w:val="24"/>
          <w:szCs w:val="24"/>
          <w:highlight w:val="none"/>
        </w:rPr>
        <w:t>3110910037672611486</w:t>
      </w:r>
    </w:p>
    <w:p w14:paraId="7E39AE1B">
      <w:pPr>
        <w:tabs>
          <w:tab w:val="left" w:pos="3840"/>
          <w:tab w:val="left" w:pos="5300"/>
        </w:tabs>
        <w:autoSpaceDE w:val="0"/>
        <w:autoSpaceDN w:val="0"/>
        <w:snapToGrid w:val="0"/>
        <w:spacing w:line="360" w:lineRule="auto"/>
        <w:jc w:val="left"/>
        <w:rPr>
          <w:rFonts w:hint="eastAsia" w:ascii="宋体" w:hAnsi="宋体" w:eastAsia="宋体" w:cs="宋体"/>
          <w:snapToGrid w:val="0"/>
          <w:color w:val="000000"/>
          <w:sz w:val="24"/>
          <w:szCs w:val="24"/>
          <w:highlight w:val="none"/>
        </w:rPr>
      </w:pPr>
    </w:p>
    <w:p w14:paraId="0FE20259">
      <w:pPr>
        <w:tabs>
          <w:tab w:val="left" w:pos="3840"/>
          <w:tab w:val="left" w:pos="5300"/>
        </w:tabs>
        <w:autoSpaceDE w:val="0"/>
        <w:autoSpaceDN w:val="0"/>
        <w:snapToGrid w:val="0"/>
        <w:spacing w:line="360" w:lineRule="auto"/>
        <w:jc w:val="left"/>
        <w:rPr>
          <w:rFonts w:hint="eastAsia" w:ascii="宋体" w:hAnsi="宋体" w:eastAsia="宋体" w:cs="宋体"/>
          <w:b/>
          <w:bCs/>
          <w:snapToGrid w:val="0"/>
          <w:color w:val="000000"/>
          <w:sz w:val="24"/>
          <w:szCs w:val="24"/>
          <w:highlight w:val="none"/>
          <w:lang w:val="en-US" w:eastAsia="zh-CN"/>
        </w:rPr>
      </w:pPr>
    </w:p>
    <w:p w14:paraId="7FFFA4CE">
      <w:pPr>
        <w:tabs>
          <w:tab w:val="left" w:pos="3840"/>
          <w:tab w:val="left" w:pos="5300"/>
        </w:tabs>
        <w:autoSpaceDE w:val="0"/>
        <w:autoSpaceDN w:val="0"/>
        <w:snapToGrid w:val="0"/>
        <w:spacing w:line="360" w:lineRule="auto"/>
        <w:ind w:firstLine="2650" w:firstLineChars="1100"/>
        <w:jc w:val="left"/>
        <w:rPr>
          <w:rFonts w:hint="eastAsia" w:ascii="宋体" w:hAnsi="宋体" w:cs="宋体"/>
          <w:b/>
          <w:bCs/>
          <w:snapToGrid w:val="0"/>
          <w:color w:val="000000"/>
          <w:sz w:val="24"/>
          <w:szCs w:val="24"/>
          <w:highlight w:val="none"/>
          <w:lang w:val="en-US" w:eastAsia="zh-CN"/>
        </w:rPr>
      </w:pPr>
      <w:r>
        <w:rPr>
          <w:rFonts w:hint="eastAsia" w:ascii="宋体" w:hAnsi="宋体" w:eastAsia="宋体" w:cs="宋体"/>
          <w:b/>
          <w:bCs/>
          <w:snapToGrid w:val="0"/>
          <w:color w:val="000000"/>
          <w:sz w:val="24"/>
          <w:szCs w:val="24"/>
          <w:highlight w:val="none"/>
          <w:lang w:val="en-US" w:eastAsia="zh-CN"/>
        </w:rPr>
        <w:t xml:space="preserve"> </w:t>
      </w:r>
      <w:r>
        <w:rPr>
          <w:rFonts w:hint="eastAsia" w:ascii="宋体" w:hAnsi="宋体" w:cs="宋体"/>
          <w:b/>
          <w:bCs/>
          <w:snapToGrid w:val="0"/>
          <w:color w:val="000000"/>
          <w:sz w:val="24"/>
          <w:szCs w:val="24"/>
          <w:highlight w:val="none"/>
          <w:lang w:val="en-US" w:eastAsia="zh-CN"/>
        </w:rPr>
        <w:t xml:space="preserve"> </w:t>
      </w:r>
    </w:p>
    <w:p w14:paraId="73140E85">
      <w:pPr>
        <w:tabs>
          <w:tab w:val="left" w:pos="3840"/>
          <w:tab w:val="left" w:pos="5300"/>
        </w:tabs>
        <w:autoSpaceDE w:val="0"/>
        <w:autoSpaceDN w:val="0"/>
        <w:snapToGrid w:val="0"/>
        <w:spacing w:line="360" w:lineRule="auto"/>
        <w:ind w:firstLine="2650" w:firstLineChars="1100"/>
        <w:jc w:val="left"/>
        <w:rPr>
          <w:rFonts w:hint="eastAsia" w:ascii="宋体" w:hAnsi="宋体" w:cs="宋体"/>
          <w:b/>
          <w:bCs/>
          <w:snapToGrid w:val="0"/>
          <w:color w:val="000000"/>
          <w:sz w:val="24"/>
          <w:szCs w:val="24"/>
          <w:highlight w:val="none"/>
          <w:lang w:val="en-US" w:eastAsia="zh-CN"/>
        </w:rPr>
      </w:pPr>
    </w:p>
    <w:p w14:paraId="418DEE69">
      <w:pPr>
        <w:tabs>
          <w:tab w:val="left" w:pos="3840"/>
          <w:tab w:val="left" w:pos="5300"/>
        </w:tabs>
        <w:autoSpaceDE w:val="0"/>
        <w:autoSpaceDN w:val="0"/>
        <w:snapToGrid w:val="0"/>
        <w:spacing w:line="360" w:lineRule="auto"/>
        <w:ind w:firstLine="2650" w:firstLineChars="1100"/>
        <w:jc w:val="left"/>
        <w:rPr>
          <w:rFonts w:hint="eastAsia" w:ascii="宋体" w:hAnsi="宋体" w:cs="宋体"/>
          <w:b/>
          <w:bCs/>
          <w:snapToGrid w:val="0"/>
          <w:color w:val="000000"/>
          <w:sz w:val="24"/>
          <w:szCs w:val="24"/>
          <w:highlight w:val="none"/>
          <w:lang w:val="en-US" w:eastAsia="zh-CN"/>
        </w:rPr>
      </w:pPr>
    </w:p>
    <w:p w14:paraId="4BA6F923">
      <w:pPr>
        <w:tabs>
          <w:tab w:val="left" w:pos="3840"/>
          <w:tab w:val="left" w:pos="5300"/>
        </w:tabs>
        <w:autoSpaceDE w:val="0"/>
        <w:autoSpaceDN w:val="0"/>
        <w:snapToGrid w:val="0"/>
        <w:spacing w:line="360" w:lineRule="auto"/>
        <w:ind w:firstLine="3092" w:firstLineChars="1100"/>
        <w:jc w:val="left"/>
        <w:rPr>
          <w:rFonts w:hint="eastAsia" w:ascii="宋体" w:hAnsi="宋体" w:cs="宋体"/>
          <w:b/>
          <w:bCs/>
          <w:snapToGrid w:val="0"/>
          <w:color w:val="000000"/>
          <w:sz w:val="28"/>
          <w:szCs w:val="28"/>
          <w:highlight w:val="none"/>
          <w:lang w:val="en-US" w:eastAsia="zh-CN"/>
        </w:rPr>
      </w:pPr>
      <w:r>
        <w:rPr>
          <w:rFonts w:hint="eastAsia" w:ascii="宋体" w:hAnsi="宋体" w:cs="宋体"/>
          <w:b/>
          <w:bCs/>
          <w:snapToGrid w:val="0"/>
          <w:color w:val="000000"/>
          <w:sz w:val="28"/>
          <w:szCs w:val="28"/>
          <w:highlight w:val="none"/>
          <w:lang w:val="en-US" w:eastAsia="zh-CN"/>
        </w:rPr>
        <w:t xml:space="preserve"> </w:t>
      </w:r>
    </w:p>
    <w:p w14:paraId="328177C3">
      <w:pPr>
        <w:rPr>
          <w:rFonts w:hint="eastAsia" w:ascii="宋体" w:hAnsi="宋体" w:cs="宋体"/>
          <w:b/>
          <w:bCs/>
          <w:snapToGrid w:val="0"/>
          <w:color w:val="000000"/>
          <w:sz w:val="28"/>
          <w:szCs w:val="28"/>
          <w:highlight w:val="none"/>
          <w:lang w:val="en-US" w:eastAsia="zh-CN"/>
        </w:rPr>
      </w:pPr>
      <w:r>
        <w:rPr>
          <w:rFonts w:hint="eastAsia" w:ascii="宋体" w:hAnsi="宋体" w:cs="宋体"/>
          <w:b/>
          <w:bCs/>
          <w:snapToGrid w:val="0"/>
          <w:color w:val="000000"/>
          <w:sz w:val="28"/>
          <w:szCs w:val="28"/>
          <w:highlight w:val="none"/>
          <w:lang w:val="en-US" w:eastAsia="zh-CN"/>
        </w:rPr>
        <w:br w:type="page"/>
      </w:r>
    </w:p>
    <w:p w14:paraId="5CD0F8FB">
      <w:pPr>
        <w:keepNext w:val="0"/>
        <w:keepLines w:val="0"/>
        <w:pageBreakBefore w:val="0"/>
        <w:widowControl w:val="0"/>
        <w:numPr>
          <w:ilvl w:val="0"/>
          <w:numId w:val="0"/>
        </w:numPr>
        <w:tabs>
          <w:tab w:val="center" w:pos="4792"/>
          <w:tab w:val="left" w:pos="6336"/>
        </w:tabs>
        <w:kinsoku/>
        <w:wordWrap/>
        <w:overflowPunct/>
        <w:topLinePunct w:val="0"/>
        <w:autoSpaceDE/>
        <w:autoSpaceDN/>
        <w:bidi w:val="0"/>
        <w:adjustRightInd w:val="0"/>
        <w:snapToGrid w:val="0"/>
        <w:spacing w:line="360" w:lineRule="auto"/>
        <w:jc w:val="center"/>
        <w:textAlignment w:val="auto"/>
        <w:outlineLvl w:val="0"/>
        <w:rPr>
          <w:rFonts w:hint="eastAsia" w:ascii="Times New Roman" w:hAnsi="Times New Roman" w:eastAsia="方正仿宋_GBK" w:cs="Times New Roman"/>
          <w:kern w:val="2"/>
          <w:sz w:val="24"/>
          <w:szCs w:val="22"/>
          <w:highlight w:val="none"/>
          <w:lang w:val="en-US" w:eastAsia="zh-CN" w:bidi="ar-SA"/>
        </w:rPr>
      </w:pPr>
      <w:bookmarkStart w:id="69" w:name="_Toc14295"/>
      <w:r>
        <w:rPr>
          <w:rFonts w:hint="eastAsia" w:ascii="方正小标宋_GBK" w:hAnsi="方正小标宋_GBK" w:eastAsia="方正小标宋_GBK" w:cs="方正小标宋_GBK"/>
          <w:b/>
          <w:bCs/>
          <w:snapToGrid w:val="0"/>
          <w:color w:val="000000"/>
          <w:sz w:val="36"/>
          <w:szCs w:val="36"/>
          <w:highlight w:val="none"/>
          <w:lang w:val="en-US" w:eastAsia="zh-CN"/>
        </w:rPr>
        <w:t>第六篇 合同</w:t>
      </w:r>
      <w:bookmarkEnd w:id="69"/>
    </w:p>
    <w:p w14:paraId="3B116888">
      <w:pPr>
        <w:pStyle w:val="2"/>
        <w:ind w:left="0" w:leftChars="0" w:firstLine="0" w:firstLineChars="0"/>
        <w:jc w:val="center"/>
        <w:rPr>
          <w:rFonts w:hint="eastAsia" w:ascii="方正小标宋_GBK" w:hAnsi="方正小标宋_GBK" w:eastAsia="方正小标宋_GBK" w:cs="方正小标宋_GBK"/>
          <w:sz w:val="32"/>
          <w:szCs w:val="28"/>
          <w:highlight w:val="none"/>
          <w:lang w:val="en-US" w:eastAsia="zh-CN"/>
        </w:rPr>
      </w:pPr>
      <w:r>
        <w:rPr>
          <w:rFonts w:hint="eastAsia" w:ascii="方正小标宋_GBK" w:hAnsi="方正小标宋_GBK" w:eastAsia="方正小标宋_GBK" w:cs="方正小标宋_GBK"/>
          <w:sz w:val="32"/>
          <w:szCs w:val="28"/>
          <w:highlight w:val="none"/>
          <w:lang w:val="en-US" w:eastAsia="zh-CN"/>
        </w:rPr>
        <w:t>重庆市科能高级技工学校</w:t>
      </w:r>
    </w:p>
    <w:p w14:paraId="1A0604C3">
      <w:pPr>
        <w:pStyle w:val="2"/>
        <w:ind w:left="0" w:leftChars="0" w:firstLine="0" w:firstLineChars="0"/>
        <w:jc w:val="center"/>
        <w:rPr>
          <w:rFonts w:hint="eastAsia" w:ascii="方正小标宋_GBK" w:hAnsi="方正小标宋_GBK" w:eastAsia="方正小标宋_GBK" w:cs="方正小标宋_GBK"/>
          <w:sz w:val="32"/>
          <w:szCs w:val="28"/>
          <w:highlight w:val="none"/>
          <w:lang w:val="en-US" w:eastAsia="zh-CN"/>
        </w:rPr>
      </w:pPr>
      <w:r>
        <w:rPr>
          <w:rFonts w:hint="eastAsia" w:ascii="方正小标宋_GBK" w:hAnsi="方正小标宋_GBK" w:eastAsia="方正小标宋_GBK" w:cs="方正小标宋_GBK"/>
          <w:sz w:val="32"/>
          <w:szCs w:val="28"/>
          <w:highlight w:val="none"/>
          <w:lang w:val="en-US" w:eastAsia="zh-CN"/>
        </w:rPr>
        <w:t>空气能热水及开水系统改造升级服务项目合同</w:t>
      </w:r>
    </w:p>
    <w:p w14:paraId="472FD4E5">
      <w:pPr>
        <w:pStyle w:val="2"/>
        <w:ind w:left="0" w:leftChars="0" w:firstLine="0" w:firstLineChars="0"/>
        <w:rPr>
          <w:rFonts w:hint="eastAsia"/>
          <w:highlight w:val="none"/>
          <w:lang w:val="en-US" w:eastAsia="zh-CN"/>
        </w:rPr>
      </w:pPr>
      <w:r>
        <w:rPr>
          <w:rFonts w:hint="eastAsia"/>
          <w:highlight w:val="none"/>
          <w:lang w:val="en-US" w:eastAsia="zh-CN"/>
        </w:rPr>
        <w:t>甲方：</w:t>
      </w:r>
    </w:p>
    <w:p w14:paraId="46EB7C28">
      <w:pPr>
        <w:pStyle w:val="2"/>
        <w:ind w:left="0" w:leftChars="0" w:firstLine="0" w:firstLineChars="0"/>
        <w:rPr>
          <w:rFonts w:hint="eastAsia"/>
          <w:highlight w:val="none"/>
          <w:lang w:val="en-US" w:eastAsia="zh-CN"/>
        </w:rPr>
      </w:pPr>
      <w:r>
        <w:rPr>
          <w:rFonts w:hint="eastAsia"/>
          <w:highlight w:val="none"/>
          <w:lang w:val="en-US" w:eastAsia="zh-CN"/>
        </w:rPr>
        <w:t>乙方：</w:t>
      </w:r>
    </w:p>
    <w:p w14:paraId="77FEA5B2">
      <w:pPr>
        <w:pStyle w:val="2"/>
        <w:rPr>
          <w:rFonts w:hint="eastAsia"/>
          <w:highlight w:val="none"/>
          <w:lang w:val="en-US" w:eastAsia="zh-CN"/>
        </w:rPr>
      </w:pPr>
      <w:r>
        <w:rPr>
          <w:rFonts w:hint="eastAsia"/>
          <w:highlight w:val="none"/>
          <w:lang w:val="en-US" w:eastAsia="zh-CN"/>
        </w:rPr>
        <w:t>经甲乙双方友好协商，就重庆市科能高级技工学校空气能热水及开水系统改造升级服务项目合作事宜，达成如下一致协议，双方共同遵照执行。</w:t>
      </w:r>
    </w:p>
    <w:p w14:paraId="3D95062D">
      <w:pPr>
        <w:pStyle w:val="2"/>
        <w:rPr>
          <w:rFonts w:hint="eastAsia"/>
          <w:highlight w:val="none"/>
          <w:lang w:val="en-US" w:eastAsia="zh-CN"/>
        </w:rPr>
      </w:pPr>
      <w:r>
        <w:rPr>
          <w:rFonts w:hint="eastAsia"/>
          <w:highlight w:val="none"/>
          <w:lang w:val="en-US" w:eastAsia="zh-CN"/>
        </w:rPr>
        <w:t>一、工程概况</w:t>
      </w:r>
    </w:p>
    <w:p w14:paraId="7F313BE4">
      <w:pPr>
        <w:pStyle w:val="2"/>
        <w:rPr>
          <w:rFonts w:hint="eastAsia"/>
          <w:highlight w:val="none"/>
          <w:lang w:val="en-US" w:eastAsia="zh-CN"/>
        </w:rPr>
      </w:pPr>
      <w:r>
        <w:rPr>
          <w:rFonts w:hint="eastAsia"/>
          <w:highlight w:val="none"/>
          <w:lang w:val="en-US" w:eastAsia="zh-CN"/>
        </w:rPr>
        <w:t>1.1 项目名称：</w:t>
      </w:r>
    </w:p>
    <w:p w14:paraId="230E3F05">
      <w:pPr>
        <w:pStyle w:val="2"/>
        <w:rPr>
          <w:rFonts w:hint="eastAsia"/>
          <w:highlight w:val="none"/>
          <w:lang w:val="en-US" w:eastAsia="zh-CN"/>
        </w:rPr>
      </w:pPr>
      <w:r>
        <w:rPr>
          <w:rFonts w:hint="eastAsia"/>
          <w:highlight w:val="none"/>
          <w:lang w:val="en-US" w:eastAsia="zh-CN"/>
        </w:rPr>
        <w:t>1.2 工程地点：</w:t>
      </w:r>
    </w:p>
    <w:p w14:paraId="61005D57">
      <w:pPr>
        <w:pStyle w:val="2"/>
        <w:rPr>
          <w:rFonts w:hint="eastAsia"/>
          <w:highlight w:val="none"/>
          <w:lang w:val="en-US" w:eastAsia="zh-CN"/>
        </w:rPr>
      </w:pPr>
      <w:r>
        <w:rPr>
          <w:rFonts w:hint="eastAsia"/>
          <w:highlight w:val="none"/>
          <w:lang w:val="en-US" w:eastAsia="zh-CN"/>
        </w:rPr>
        <w:t>二、合作方式及内容</w:t>
      </w:r>
    </w:p>
    <w:p w14:paraId="1C4E290F">
      <w:pPr>
        <w:pStyle w:val="2"/>
        <w:rPr>
          <w:rFonts w:hint="eastAsia"/>
          <w:highlight w:val="none"/>
          <w:lang w:val="en-US" w:eastAsia="zh-CN"/>
        </w:rPr>
      </w:pPr>
      <w:r>
        <w:rPr>
          <w:rFonts w:hint="eastAsia"/>
          <w:highlight w:val="none"/>
          <w:lang w:val="en-US" w:eastAsia="zh-CN"/>
        </w:rPr>
        <w:t>2.1 本项目采用BOT建设模式，由乙方全额投资建设、改造空气能热水及开水系统，并负责改造后的整体托管运营；建设改造内容包括升级改造现有热水及开水系统，新建空气能热泵热水系统、开水供应系统，涵盖热水系统设备主机、宿舍内外供水管网、室内智能热水计量表、回水管网、软件管理平台、教学和生活区域开水器安装、寝室终端刷卡收费系统及其他相关全部设施设备；托管运营内容包括后期运营、日常管理、维修保养及设备更新（含产品升级换代）等；建设改造及运营期间的所有费用由乙方承担，甲方不承担任何建设、改造及后续运营相关费用。</w:t>
      </w:r>
    </w:p>
    <w:p w14:paraId="7B72BDCE">
      <w:pPr>
        <w:pStyle w:val="2"/>
        <w:rPr>
          <w:rFonts w:hint="eastAsia"/>
          <w:highlight w:val="none"/>
          <w:lang w:val="en-US" w:eastAsia="zh-CN"/>
        </w:rPr>
      </w:pPr>
      <w:r>
        <w:rPr>
          <w:rFonts w:hint="eastAsia"/>
          <w:highlight w:val="none"/>
          <w:lang w:val="en-US" w:eastAsia="zh-CN"/>
        </w:rPr>
        <w:t>2.2 服务期限：</w:t>
      </w:r>
    </w:p>
    <w:p w14:paraId="75702A5F">
      <w:pPr>
        <w:pStyle w:val="2"/>
        <w:rPr>
          <w:rFonts w:hint="default"/>
          <w:highlight w:val="none"/>
          <w:lang w:val="en-US" w:eastAsia="zh-CN"/>
        </w:rPr>
      </w:pPr>
      <w:r>
        <w:rPr>
          <w:rFonts w:hint="eastAsia"/>
          <w:highlight w:val="none"/>
          <w:lang w:val="en-US" w:eastAsia="zh-CN"/>
        </w:rPr>
        <w:t>（1）本项目改造工期为合同签订后</w:t>
      </w:r>
      <w:r>
        <w:rPr>
          <w:rFonts w:hint="eastAsia"/>
          <w:highlight w:val="none"/>
          <w:u w:val="single"/>
          <w:lang w:val="en-US" w:eastAsia="zh-CN"/>
        </w:rPr>
        <w:t xml:space="preserve">    </w:t>
      </w:r>
      <w:r>
        <w:rPr>
          <w:rFonts w:hint="eastAsia"/>
          <w:highlight w:val="none"/>
          <w:lang w:val="en-US" w:eastAsia="zh-CN"/>
        </w:rPr>
        <w:t>个日历日内交货并完成升级改造、设备安装调试（改造期间不得影响学校的教学、工作和生活秩序）；</w:t>
      </w:r>
    </w:p>
    <w:p w14:paraId="0B1B6E37">
      <w:pPr>
        <w:pStyle w:val="2"/>
        <w:rPr>
          <w:rFonts w:hint="eastAsia"/>
          <w:highlight w:val="none"/>
          <w:lang w:val="en-US" w:eastAsia="zh-CN"/>
        </w:rPr>
      </w:pPr>
      <w:r>
        <w:rPr>
          <w:rFonts w:hint="eastAsia"/>
          <w:highlight w:val="none"/>
          <w:lang w:val="en-US" w:eastAsia="zh-CN"/>
        </w:rPr>
        <w:t>（2）本项目</w:t>
      </w:r>
      <w:r>
        <w:rPr>
          <w:rFonts w:hint="eastAsia" w:ascii="方正仿宋_GBK" w:hAnsi="方正仿宋_GBK" w:cs="方正仿宋_GBK"/>
          <w:color w:val="auto"/>
          <w:sz w:val="24"/>
          <w:szCs w:val="24"/>
          <w:highlight w:val="none"/>
          <w:u w:val="none"/>
          <w:lang w:val="en-US" w:eastAsia="zh-CN"/>
        </w:rPr>
        <w:t>托管运营期</w:t>
      </w:r>
      <w:r>
        <w:rPr>
          <w:rFonts w:hint="eastAsia"/>
          <w:highlight w:val="none"/>
          <w:lang w:val="en-US" w:eastAsia="zh-CN"/>
        </w:rPr>
        <w:t>限为3年，即</w:t>
      </w:r>
      <w:r>
        <w:rPr>
          <w:rFonts w:hint="eastAsia"/>
          <w:highlight w:val="none"/>
          <w:u w:val="single"/>
          <w:lang w:val="en-US" w:eastAsia="zh-CN"/>
        </w:rPr>
        <w:t xml:space="preserve">   </w:t>
      </w:r>
      <w:r>
        <w:rPr>
          <w:rFonts w:hint="eastAsia"/>
          <w:highlight w:val="none"/>
          <w:lang w:val="en-US" w:eastAsia="zh-CN"/>
        </w:rPr>
        <w:t>年</w:t>
      </w:r>
      <w:r>
        <w:rPr>
          <w:rFonts w:hint="eastAsia"/>
          <w:highlight w:val="none"/>
          <w:u w:val="single"/>
          <w:lang w:val="en-US" w:eastAsia="zh-CN"/>
        </w:rPr>
        <w:t xml:space="preserve">  </w:t>
      </w:r>
      <w:r>
        <w:rPr>
          <w:rFonts w:hint="eastAsia"/>
          <w:highlight w:val="none"/>
          <w:lang w:val="en-US" w:eastAsia="zh-CN"/>
        </w:rPr>
        <w:t>月</w:t>
      </w:r>
      <w:r>
        <w:rPr>
          <w:rFonts w:hint="eastAsia"/>
          <w:highlight w:val="none"/>
          <w:u w:val="single"/>
          <w:lang w:val="en-US" w:eastAsia="zh-CN"/>
        </w:rPr>
        <w:t xml:space="preserve">  </w:t>
      </w:r>
      <w:r>
        <w:rPr>
          <w:rFonts w:hint="eastAsia"/>
          <w:highlight w:val="none"/>
          <w:lang w:val="en-US" w:eastAsia="zh-CN"/>
        </w:rPr>
        <w:t>日至</w:t>
      </w:r>
      <w:r>
        <w:rPr>
          <w:rFonts w:hint="eastAsia"/>
          <w:highlight w:val="none"/>
          <w:u w:val="single"/>
          <w:lang w:val="en-US" w:eastAsia="zh-CN"/>
        </w:rPr>
        <w:t xml:space="preserve">  </w:t>
      </w:r>
      <w:r>
        <w:rPr>
          <w:rFonts w:hint="eastAsia"/>
          <w:highlight w:val="none"/>
          <w:lang w:val="en-US" w:eastAsia="zh-CN"/>
        </w:rPr>
        <w:t>年</w:t>
      </w:r>
      <w:r>
        <w:rPr>
          <w:rFonts w:hint="eastAsia"/>
          <w:highlight w:val="none"/>
          <w:u w:val="single"/>
          <w:lang w:val="en-US" w:eastAsia="zh-CN"/>
        </w:rPr>
        <w:t xml:space="preserve">  </w:t>
      </w:r>
      <w:r>
        <w:rPr>
          <w:rFonts w:hint="eastAsia"/>
          <w:highlight w:val="none"/>
          <w:lang w:val="en-US" w:eastAsia="zh-CN"/>
        </w:rPr>
        <w:t>月</w:t>
      </w:r>
      <w:r>
        <w:rPr>
          <w:rFonts w:hint="eastAsia"/>
          <w:highlight w:val="none"/>
          <w:u w:val="single"/>
          <w:lang w:val="en-US" w:eastAsia="zh-CN"/>
        </w:rPr>
        <w:t xml:space="preserve">  </w:t>
      </w:r>
      <w:r>
        <w:rPr>
          <w:rFonts w:hint="eastAsia"/>
          <w:highlight w:val="none"/>
          <w:lang w:val="en-US" w:eastAsia="zh-CN"/>
        </w:rPr>
        <w:t>日（具体以学校开学、师生放假离校实际时间为准）。</w:t>
      </w:r>
    </w:p>
    <w:p w14:paraId="180F96AE">
      <w:pPr>
        <w:pStyle w:val="2"/>
        <w:rPr>
          <w:rFonts w:hint="eastAsia"/>
          <w:highlight w:val="none"/>
          <w:lang w:val="en-US" w:eastAsia="zh-CN"/>
        </w:rPr>
      </w:pPr>
      <w:r>
        <w:rPr>
          <w:rFonts w:hint="eastAsia"/>
          <w:highlight w:val="none"/>
          <w:lang w:val="en-US" w:eastAsia="zh-CN"/>
        </w:rPr>
        <w:t>2.3 合同期内，乙方享有本项目热水系统、开水系统的所有权，以及热水、开水水费的收益权。</w:t>
      </w:r>
    </w:p>
    <w:p w14:paraId="23EE68C7">
      <w:pPr>
        <w:pStyle w:val="2"/>
        <w:rPr>
          <w:rFonts w:hint="eastAsia"/>
          <w:highlight w:val="none"/>
          <w:lang w:val="en-US" w:eastAsia="zh-CN"/>
        </w:rPr>
      </w:pPr>
      <w:r>
        <w:rPr>
          <w:rFonts w:hint="eastAsia"/>
          <w:highlight w:val="none"/>
          <w:lang w:val="en-US" w:eastAsia="zh-CN"/>
        </w:rPr>
        <w:t>2.4 热水、开水收费均按实际使用流量进行计量计费。</w:t>
      </w:r>
    </w:p>
    <w:p w14:paraId="25FF8201">
      <w:pPr>
        <w:pStyle w:val="2"/>
        <w:rPr>
          <w:rFonts w:hint="eastAsia"/>
          <w:highlight w:val="none"/>
          <w:lang w:val="en-US" w:eastAsia="zh-CN"/>
        </w:rPr>
      </w:pPr>
      <w:r>
        <w:rPr>
          <w:rFonts w:hint="eastAsia"/>
          <w:highlight w:val="none"/>
          <w:lang w:val="en-US" w:eastAsia="zh-CN"/>
        </w:rPr>
        <w:t>2.5 合同期内，教学区域外的热水及开水系统所产生的水、电费用由乙方全额承担；甲方为该系统安装独立水、电表，乙方需按时足额缴纳水电费，于每月15日前结清上一月度所产生的水、电费。若乙方逾期未缴纳，需按每日千分之五标准向甲方支付滞纳金。如遇水、电价格调整，甲方按水电管理供应部门调整后的价格收取费用（现阶段执行标准：自来水4.5元/吨、电0.54元/度，以上均以水电管理供应部门物价批文为准）。</w:t>
      </w:r>
    </w:p>
    <w:p w14:paraId="362726E4">
      <w:pPr>
        <w:pStyle w:val="2"/>
        <w:rPr>
          <w:rFonts w:hint="eastAsia"/>
          <w:highlight w:val="none"/>
          <w:lang w:val="en-US" w:eastAsia="zh-CN"/>
        </w:rPr>
      </w:pPr>
      <w:r>
        <w:rPr>
          <w:rFonts w:hint="eastAsia"/>
          <w:highlight w:val="none"/>
          <w:lang w:val="en-US" w:eastAsia="zh-CN"/>
        </w:rPr>
        <w:t>2.6 乙方向甲方学生收取的热水费用标准为</w:t>
      </w:r>
      <w:r>
        <w:rPr>
          <w:rFonts w:hint="eastAsia"/>
          <w:highlight w:val="none"/>
          <w:u w:val="single"/>
          <w:lang w:val="en-US" w:eastAsia="zh-CN"/>
        </w:rPr>
        <w:t xml:space="preserve">     </w:t>
      </w:r>
      <w:r>
        <w:rPr>
          <w:rFonts w:hint="eastAsia"/>
          <w:highlight w:val="none"/>
          <w:lang w:val="en-US" w:eastAsia="zh-CN"/>
        </w:rPr>
        <w:t>元/升（热水指未与冷水混合的原生热水），开水费用标准为</w:t>
      </w:r>
      <w:r>
        <w:rPr>
          <w:rFonts w:hint="eastAsia"/>
          <w:highlight w:val="none"/>
          <w:u w:val="single"/>
          <w:lang w:val="en-US" w:eastAsia="zh-CN"/>
        </w:rPr>
        <w:t xml:space="preserve">    </w:t>
      </w:r>
      <w:r>
        <w:rPr>
          <w:rFonts w:hint="eastAsia"/>
          <w:highlight w:val="none"/>
          <w:lang w:val="en-US" w:eastAsia="zh-CN"/>
        </w:rPr>
        <w:t>元/升，严格按实际使用流量计量。甲方对热水、开水收费标准拥有监督权，将不定期抽查，若发现乙方收费高于本协议约定标准，甲方有权对乙方进行处罚，情节严重的，甲方可单方面终止本合同。如遇水、电价格调整，乙方可申请调整学生收费标准，具体调整金额由甲乙双方协商确定。</w:t>
      </w:r>
    </w:p>
    <w:p w14:paraId="40EAB5AF">
      <w:pPr>
        <w:pStyle w:val="2"/>
        <w:rPr>
          <w:rFonts w:hint="eastAsia"/>
          <w:highlight w:val="none"/>
          <w:lang w:val="en-US" w:eastAsia="zh-CN"/>
        </w:rPr>
      </w:pPr>
      <w:r>
        <w:rPr>
          <w:rFonts w:hint="eastAsia"/>
          <w:highlight w:val="none"/>
          <w:lang w:val="en-US" w:eastAsia="zh-CN"/>
        </w:rPr>
        <w:t>三、甲方责任</w:t>
      </w:r>
    </w:p>
    <w:p w14:paraId="67C18390">
      <w:pPr>
        <w:pStyle w:val="2"/>
        <w:rPr>
          <w:rFonts w:hint="eastAsia"/>
          <w:highlight w:val="none"/>
          <w:lang w:val="en-US" w:eastAsia="zh-CN"/>
        </w:rPr>
      </w:pPr>
      <w:r>
        <w:rPr>
          <w:rFonts w:hint="eastAsia"/>
          <w:highlight w:val="none"/>
          <w:lang w:val="en-US" w:eastAsia="zh-CN"/>
        </w:rPr>
        <w:t>3.1 甲方负责将水电主接口接至本项目机组指定安装位置，保障接口正常使用。</w:t>
      </w:r>
    </w:p>
    <w:p w14:paraId="517571DD">
      <w:pPr>
        <w:pStyle w:val="2"/>
        <w:rPr>
          <w:rFonts w:hint="eastAsia"/>
          <w:highlight w:val="none"/>
          <w:lang w:val="en-US" w:eastAsia="zh-CN"/>
        </w:rPr>
      </w:pPr>
      <w:r>
        <w:rPr>
          <w:rFonts w:hint="eastAsia"/>
          <w:highlight w:val="none"/>
          <w:lang w:val="en-US" w:eastAsia="zh-CN"/>
        </w:rPr>
        <w:t>3.2 甲方配合乙方开展学生宿舍楼热水及开水系统使用的相关管理工作，负责对学生进行用水用电规范教育管理；若发现学生人为损坏设备设施、恶意偷水等行为，甲方需及时对涉事学生进行教育和相应处罚，并将处理结果告知乙方。</w:t>
      </w:r>
    </w:p>
    <w:p w14:paraId="0E93A638">
      <w:pPr>
        <w:pStyle w:val="2"/>
        <w:rPr>
          <w:rFonts w:hint="eastAsia"/>
          <w:highlight w:val="none"/>
          <w:lang w:val="en-US" w:eastAsia="zh-CN"/>
        </w:rPr>
      </w:pPr>
      <w:r>
        <w:rPr>
          <w:rFonts w:hint="eastAsia"/>
          <w:highlight w:val="none"/>
          <w:lang w:val="en-US" w:eastAsia="zh-CN"/>
        </w:rPr>
        <w:t>四、乙方责任</w:t>
      </w:r>
    </w:p>
    <w:p w14:paraId="2ACBCCB8">
      <w:pPr>
        <w:pStyle w:val="2"/>
        <w:rPr>
          <w:rFonts w:hint="eastAsia"/>
          <w:highlight w:val="none"/>
          <w:lang w:val="en-US" w:eastAsia="zh-CN"/>
        </w:rPr>
      </w:pPr>
      <w:r>
        <w:rPr>
          <w:rFonts w:hint="eastAsia"/>
          <w:highlight w:val="none"/>
          <w:lang w:val="en-US" w:eastAsia="zh-CN"/>
        </w:rPr>
        <w:t>4.1 热水温度保障：乙方需按季节设定机组热水出水温度，洗浴热水出水终端冬季（11月至次年4月）温度≥50度、夏季（5月至10月）温度≥45度。若水温未达到上述要求，乙方需立即自动启动补充系统调试至设定温度；若补充系统启动后水温仍低于规定标准，乙方需向学生补偿相关损失，或对该时段使用的热水免收费用。</w:t>
      </w:r>
    </w:p>
    <w:p w14:paraId="496D1ACC">
      <w:pPr>
        <w:pStyle w:val="2"/>
        <w:rPr>
          <w:rFonts w:hint="eastAsia"/>
          <w:highlight w:val="none"/>
          <w:lang w:val="en-US" w:eastAsia="zh-CN"/>
        </w:rPr>
      </w:pPr>
      <w:r>
        <w:rPr>
          <w:rFonts w:hint="eastAsia"/>
          <w:highlight w:val="none"/>
          <w:lang w:val="en-US" w:eastAsia="zh-CN"/>
        </w:rPr>
        <w:t>4.2 供热时间安排：</w:t>
      </w:r>
      <w:r>
        <w:rPr>
          <w:rFonts w:hint="eastAsia" w:ascii="方正仿宋_GBK" w:hAnsi="方正仿宋_GBK" w:eastAsia="方正仿宋_GBK" w:cs="方正仿宋_GBK"/>
          <w:snapToGrid w:val="0"/>
          <w:color w:val="000000"/>
          <w:sz w:val="24"/>
          <w:szCs w:val="24"/>
          <w:highlight w:val="none"/>
        </w:rPr>
        <w:t>热水供应时间为每天不少于13小时，供水时间段6：00-10：00，12：00-14：00，17：00-24：00（在运行过程中，学校可根据实际情况提出运行时间调整方案）</w:t>
      </w:r>
      <w:r>
        <w:rPr>
          <w:rFonts w:hint="eastAsia"/>
          <w:highlight w:val="none"/>
          <w:lang w:val="en-US" w:eastAsia="zh-CN"/>
        </w:rPr>
        <w:t>。寒暑假期间，乙方可根据留校学生实际情况微调供热时间，但需提前报甲方审批通过后方可实施；若遇甲方军训、短训人员入住及其他特殊情况，乙方须无条件按照甲方要求调整供热时间，保障正常供水。</w:t>
      </w:r>
    </w:p>
    <w:p w14:paraId="1B7FCC2C">
      <w:pPr>
        <w:pStyle w:val="2"/>
        <w:rPr>
          <w:rFonts w:hint="eastAsia"/>
          <w:highlight w:val="none"/>
          <w:lang w:val="en-US" w:eastAsia="zh-CN"/>
        </w:rPr>
      </w:pPr>
      <w:r>
        <w:rPr>
          <w:rFonts w:hint="eastAsia"/>
          <w:highlight w:val="none"/>
          <w:lang w:val="en-US" w:eastAsia="zh-CN"/>
        </w:rPr>
        <w:t>4.3 设备维修及服务要求：（1）乙方对本项目所有设备及系统承担全部维护、修理责任，须安排专人驻校负责设施设备的日常检修、故障处理，杜绝安全事故发生，确保学生安全、正常使用热水及开水；（2）接到甲方或学生的报修通知、整改通知后，乙方须在4 小时内到场并有效解决问题；节假日期间，到场并有效解决问题时间不得超过8 小时；遇较大设备故障，有效解决问题时间不得超过24 小时；（3）乙方须安排专人在校处理学生日常投诉，对学生的投诉须在8 小时内予以正式回应；</w:t>
      </w:r>
    </w:p>
    <w:p w14:paraId="130560C8">
      <w:pPr>
        <w:pStyle w:val="2"/>
        <w:rPr>
          <w:rFonts w:hint="eastAsia"/>
          <w:highlight w:val="none"/>
          <w:lang w:val="en-US" w:eastAsia="zh-CN"/>
        </w:rPr>
      </w:pPr>
      <w:r>
        <w:rPr>
          <w:rFonts w:hint="eastAsia"/>
          <w:highlight w:val="none"/>
          <w:lang w:val="en-US" w:eastAsia="zh-CN"/>
        </w:rPr>
        <w:t>（4）乙方工作人员在甲方学生宿舍内施工、提供服务时，须严格遵守甲方管理规定，做到文明施工、文明服务。</w:t>
      </w:r>
    </w:p>
    <w:p w14:paraId="717A44AE">
      <w:pPr>
        <w:pStyle w:val="2"/>
        <w:rPr>
          <w:rFonts w:hint="eastAsia"/>
          <w:highlight w:val="none"/>
          <w:lang w:val="en-US" w:eastAsia="zh-CN"/>
        </w:rPr>
      </w:pPr>
      <w:r>
        <w:rPr>
          <w:rFonts w:hint="eastAsia"/>
          <w:highlight w:val="none"/>
          <w:lang w:val="en-US" w:eastAsia="zh-CN"/>
        </w:rPr>
        <w:t>五、其他事项约定</w:t>
      </w:r>
    </w:p>
    <w:p w14:paraId="0B64486F">
      <w:pPr>
        <w:pStyle w:val="2"/>
        <w:rPr>
          <w:rFonts w:hint="eastAsia"/>
          <w:highlight w:val="none"/>
          <w:lang w:val="en-US" w:eastAsia="zh-CN"/>
        </w:rPr>
      </w:pPr>
      <w:r>
        <w:rPr>
          <w:rFonts w:hint="eastAsia"/>
          <w:highlight w:val="none"/>
          <w:lang w:val="en-US" w:eastAsia="zh-CN"/>
        </w:rPr>
        <w:t>5.1 若后续发生甲方男女生楼栋调整、楼栋居住人数调整等情况，乙方需根据实际变更情况制定单栋楼设备调整初步方案，提交甲方审批通过后，方可实施调整工作。</w:t>
      </w:r>
    </w:p>
    <w:p w14:paraId="2A43C693">
      <w:pPr>
        <w:pStyle w:val="2"/>
        <w:rPr>
          <w:rFonts w:hint="eastAsia"/>
          <w:highlight w:val="none"/>
          <w:lang w:val="en-US" w:eastAsia="zh-CN"/>
        </w:rPr>
      </w:pPr>
      <w:r>
        <w:rPr>
          <w:rFonts w:hint="eastAsia"/>
          <w:highlight w:val="none"/>
          <w:lang w:val="en-US" w:eastAsia="zh-CN"/>
        </w:rPr>
        <w:t>5.2 因热水温度、水质及开水设备等乙方原因导致的一切安全事故，均由乙方承担全部责任；乙方须在每个开水设施位置设置明显、规范的警示安全标识，标注操作规范及安全注意事项。</w:t>
      </w:r>
    </w:p>
    <w:p w14:paraId="3D5D2729">
      <w:pPr>
        <w:pStyle w:val="2"/>
        <w:rPr>
          <w:rFonts w:hint="eastAsia"/>
          <w:highlight w:val="none"/>
          <w:lang w:val="en-US" w:eastAsia="zh-CN"/>
        </w:rPr>
      </w:pPr>
      <w:r>
        <w:rPr>
          <w:rFonts w:hint="eastAsia"/>
          <w:highlight w:val="none"/>
          <w:lang w:val="en-US" w:eastAsia="zh-CN"/>
        </w:rPr>
        <w:t>5.3 甲方教官、宿管老师使用热水，由乙方按约定用水量进行免费补助；甲方因临时特殊情况需要使用热水的，乙方可根据实际情况适当提供免费使用服务。</w:t>
      </w:r>
    </w:p>
    <w:p w14:paraId="5CC4F042">
      <w:pPr>
        <w:pStyle w:val="2"/>
        <w:rPr>
          <w:rFonts w:hint="eastAsia"/>
          <w:highlight w:val="none"/>
          <w:lang w:val="en-US" w:eastAsia="zh-CN"/>
        </w:rPr>
      </w:pPr>
      <w:r>
        <w:rPr>
          <w:rFonts w:hint="eastAsia"/>
          <w:highlight w:val="none"/>
          <w:lang w:val="en-US" w:eastAsia="zh-CN"/>
        </w:rPr>
        <w:t>5.4 乙方在教学区域免费配置饮水设备21台，并负责该21台饮水设备的供水、供电线路安装。但日常维护费，使用过程中产生的水、电费以及零配件损耗费用，均由甲方承担。</w:t>
      </w:r>
    </w:p>
    <w:p w14:paraId="0C58C544">
      <w:pPr>
        <w:pStyle w:val="2"/>
        <w:rPr>
          <w:rFonts w:hint="eastAsia"/>
          <w:highlight w:val="none"/>
          <w:lang w:val="en-US" w:eastAsia="zh-CN"/>
        </w:rPr>
      </w:pPr>
      <w:r>
        <w:rPr>
          <w:rFonts w:hint="eastAsia"/>
          <w:highlight w:val="none"/>
          <w:lang w:val="en-US" w:eastAsia="zh-CN"/>
        </w:rPr>
        <w:t>六、合作期限</w:t>
      </w:r>
    </w:p>
    <w:p w14:paraId="750ECD27">
      <w:pPr>
        <w:pStyle w:val="2"/>
        <w:rPr>
          <w:rFonts w:hint="eastAsia"/>
          <w:highlight w:val="none"/>
          <w:lang w:val="en-US" w:eastAsia="zh-CN"/>
        </w:rPr>
      </w:pPr>
      <w:r>
        <w:rPr>
          <w:rFonts w:hint="eastAsia"/>
          <w:highlight w:val="none"/>
          <w:lang w:val="en-US" w:eastAsia="zh-CN"/>
        </w:rPr>
        <w:t>6.1 本合同合作期限为3年，自</w:t>
      </w:r>
      <w:r>
        <w:rPr>
          <w:rFonts w:hint="eastAsia"/>
          <w:highlight w:val="none"/>
          <w:u w:val="single"/>
          <w:lang w:val="en-US" w:eastAsia="zh-CN"/>
        </w:rPr>
        <w:t xml:space="preserve">  </w:t>
      </w:r>
      <w:r>
        <w:rPr>
          <w:rFonts w:hint="eastAsia"/>
          <w:highlight w:val="none"/>
          <w:lang w:val="en-US" w:eastAsia="zh-CN"/>
        </w:rPr>
        <w:t>年</w:t>
      </w:r>
      <w:r>
        <w:rPr>
          <w:rFonts w:hint="eastAsia"/>
          <w:highlight w:val="none"/>
          <w:u w:val="single"/>
          <w:lang w:val="en-US" w:eastAsia="zh-CN"/>
        </w:rPr>
        <w:t xml:space="preserve">  </w:t>
      </w:r>
      <w:r>
        <w:rPr>
          <w:rFonts w:hint="eastAsia"/>
          <w:highlight w:val="none"/>
          <w:lang w:val="en-US" w:eastAsia="zh-CN"/>
        </w:rPr>
        <w:t>月</w:t>
      </w:r>
      <w:r>
        <w:rPr>
          <w:rFonts w:hint="eastAsia"/>
          <w:highlight w:val="none"/>
          <w:u w:val="single"/>
          <w:lang w:val="en-US" w:eastAsia="zh-CN"/>
        </w:rPr>
        <w:t xml:space="preserve">  </w:t>
      </w:r>
      <w:r>
        <w:rPr>
          <w:rFonts w:hint="eastAsia"/>
          <w:highlight w:val="none"/>
          <w:lang w:val="en-US" w:eastAsia="zh-CN"/>
        </w:rPr>
        <w:t>日起至</w:t>
      </w:r>
      <w:r>
        <w:rPr>
          <w:rFonts w:hint="eastAsia"/>
          <w:highlight w:val="none"/>
          <w:u w:val="single"/>
          <w:lang w:val="en-US" w:eastAsia="zh-CN"/>
        </w:rPr>
        <w:t xml:space="preserve">  </w:t>
      </w:r>
      <w:r>
        <w:rPr>
          <w:rFonts w:hint="eastAsia"/>
          <w:highlight w:val="none"/>
          <w:lang w:val="en-US" w:eastAsia="zh-CN"/>
        </w:rPr>
        <w:t>年</w:t>
      </w:r>
      <w:r>
        <w:rPr>
          <w:rFonts w:hint="eastAsia"/>
          <w:highlight w:val="none"/>
          <w:u w:val="single"/>
          <w:lang w:val="en-US" w:eastAsia="zh-CN"/>
        </w:rPr>
        <w:t xml:space="preserve">  </w:t>
      </w:r>
      <w:r>
        <w:rPr>
          <w:rFonts w:hint="eastAsia"/>
          <w:highlight w:val="none"/>
          <w:lang w:val="en-US" w:eastAsia="zh-CN"/>
        </w:rPr>
        <w:t>月</w:t>
      </w:r>
      <w:r>
        <w:rPr>
          <w:rFonts w:hint="eastAsia"/>
          <w:highlight w:val="none"/>
          <w:u w:val="single"/>
          <w:lang w:val="en-US" w:eastAsia="zh-CN"/>
        </w:rPr>
        <w:t xml:space="preserve">  </w:t>
      </w:r>
      <w:r>
        <w:rPr>
          <w:rFonts w:hint="eastAsia"/>
          <w:highlight w:val="none"/>
          <w:lang w:val="en-US" w:eastAsia="zh-CN"/>
        </w:rPr>
        <w:t>日止；合同签订后，甲方保证乙方在合作期内可正常开展经营活动。</w:t>
      </w:r>
    </w:p>
    <w:p w14:paraId="2F63C74E">
      <w:pPr>
        <w:pStyle w:val="2"/>
        <w:rPr>
          <w:rFonts w:hint="eastAsia"/>
          <w:highlight w:val="none"/>
          <w:lang w:val="en-US" w:eastAsia="zh-CN"/>
        </w:rPr>
      </w:pPr>
      <w:r>
        <w:rPr>
          <w:rFonts w:hint="eastAsia"/>
          <w:highlight w:val="none"/>
          <w:lang w:val="en-US" w:eastAsia="zh-CN"/>
        </w:rPr>
        <w:t>6.2本合同期满前1个月，甲方根据乙方提供的热水供应温度、水压、维修及时性、维修人员服务态度、对用水扣款出现异常后处理及时性、对热水收费价格等学生综合满意度达到80%以上情况下，甲方可选择与乙方续签合同。</w:t>
      </w:r>
    </w:p>
    <w:p w14:paraId="0949E7BA">
      <w:pPr>
        <w:pStyle w:val="2"/>
        <w:rPr>
          <w:rFonts w:hint="eastAsia"/>
          <w:highlight w:val="none"/>
          <w:lang w:val="en-US" w:eastAsia="zh-CN"/>
        </w:rPr>
      </w:pPr>
      <w:r>
        <w:rPr>
          <w:rFonts w:hint="eastAsia"/>
          <w:highlight w:val="none"/>
          <w:lang w:val="en-US" w:eastAsia="zh-CN"/>
        </w:rPr>
        <w:t>七、合同争议的解决方式</w:t>
      </w:r>
    </w:p>
    <w:p w14:paraId="076F0B11">
      <w:pPr>
        <w:pStyle w:val="2"/>
        <w:rPr>
          <w:rFonts w:hint="eastAsia"/>
          <w:highlight w:val="none"/>
          <w:lang w:val="en-US" w:eastAsia="zh-CN"/>
        </w:rPr>
      </w:pPr>
      <w:r>
        <w:rPr>
          <w:rFonts w:hint="eastAsia"/>
          <w:highlight w:val="none"/>
          <w:lang w:val="en-US" w:eastAsia="zh-CN"/>
        </w:rPr>
        <w:t>本合同履行过程中发生的任何争议，由甲乙双方首先通过友好协商解决；若双方协商不成，任何一方均有权向甲方所在地人民法院提起诉讼。</w:t>
      </w:r>
    </w:p>
    <w:p w14:paraId="6EC2F9D0">
      <w:pPr>
        <w:pStyle w:val="2"/>
        <w:rPr>
          <w:rFonts w:hint="eastAsia"/>
          <w:highlight w:val="none"/>
          <w:lang w:val="en-US" w:eastAsia="zh-CN"/>
        </w:rPr>
      </w:pPr>
      <w:r>
        <w:rPr>
          <w:rFonts w:hint="eastAsia"/>
          <w:highlight w:val="none"/>
          <w:lang w:val="en-US" w:eastAsia="zh-CN"/>
        </w:rPr>
        <w:t>八、合同终止条款及违约责任</w:t>
      </w:r>
    </w:p>
    <w:p w14:paraId="348CBCFC">
      <w:pPr>
        <w:pStyle w:val="2"/>
        <w:rPr>
          <w:rFonts w:hint="eastAsia"/>
          <w:highlight w:val="none"/>
          <w:lang w:val="en-US" w:eastAsia="zh-CN"/>
        </w:rPr>
      </w:pPr>
      <w:r>
        <w:rPr>
          <w:rFonts w:hint="eastAsia"/>
          <w:highlight w:val="none"/>
          <w:lang w:val="en-US" w:eastAsia="zh-CN"/>
        </w:rPr>
        <w:t>8.1 因乙方自身原因，导致乙方无法按本合同约定为甲方提供热水、开水供应服务的，甲方有权单方面终止本合同，乙方须承担由此给甲方造成的全部损失及相应违约责任。</w:t>
      </w:r>
    </w:p>
    <w:p w14:paraId="63DBB0D5">
      <w:pPr>
        <w:pStyle w:val="2"/>
        <w:rPr>
          <w:rFonts w:hint="eastAsia"/>
          <w:highlight w:val="none"/>
          <w:lang w:val="en-US" w:eastAsia="zh-CN"/>
        </w:rPr>
      </w:pPr>
      <w:r>
        <w:rPr>
          <w:rFonts w:hint="eastAsia"/>
          <w:highlight w:val="none"/>
          <w:lang w:val="en-US" w:eastAsia="zh-CN"/>
        </w:rPr>
        <w:t>8.2 本合同签订后，乙方不得将本项目整体或部分转包给第三方；若发现乙方存在转包行为，本合同自动终止，且本项目所有设施设备所有权直接归甲方所有，乙方不得提出任何异议。</w:t>
      </w:r>
    </w:p>
    <w:p w14:paraId="5C26F652">
      <w:pPr>
        <w:pStyle w:val="2"/>
        <w:rPr>
          <w:rFonts w:hint="eastAsia"/>
          <w:highlight w:val="none"/>
          <w:lang w:val="en-US" w:eastAsia="zh-CN"/>
        </w:rPr>
      </w:pPr>
      <w:r>
        <w:rPr>
          <w:rFonts w:hint="eastAsia"/>
          <w:highlight w:val="none"/>
          <w:lang w:val="en-US" w:eastAsia="zh-CN"/>
        </w:rPr>
        <w:t>8.3 合同有效期内，乙方须在每个开水设施位置设置明显的操作使用规程及安全警示标志；若因乙方热水、开水设备自身原因（如电击、烫伤等）造成人身安全事故、后续经济纠纷，或给甲方造成重大社会负面影响的，甲方有权追究乙方全部责任，单方面终止本合同，且乙方须赔偿甲方的全部经济损失。</w:t>
      </w:r>
    </w:p>
    <w:p w14:paraId="1C015F69">
      <w:pPr>
        <w:pStyle w:val="2"/>
        <w:rPr>
          <w:rFonts w:hint="eastAsia"/>
          <w:highlight w:val="none"/>
          <w:lang w:val="en-US" w:eastAsia="zh-CN"/>
        </w:rPr>
      </w:pPr>
      <w:r>
        <w:rPr>
          <w:rFonts w:hint="eastAsia"/>
          <w:highlight w:val="none"/>
          <w:lang w:val="en-US" w:eastAsia="zh-CN"/>
        </w:rPr>
        <w:t>8.4 学生使用热水过程中，若一个月内某栋宿舍楼内水温有 3 天及以上达不到本合同约定标准，乙方须向甲方支付违约金1000元/次。</w:t>
      </w:r>
    </w:p>
    <w:p w14:paraId="58456820">
      <w:pPr>
        <w:pStyle w:val="2"/>
        <w:rPr>
          <w:rFonts w:hint="eastAsia"/>
          <w:highlight w:val="none"/>
          <w:lang w:val="en-US" w:eastAsia="zh-CN"/>
        </w:rPr>
      </w:pPr>
      <w:r>
        <w:rPr>
          <w:rFonts w:hint="eastAsia"/>
          <w:highlight w:val="none"/>
          <w:lang w:val="en-US" w:eastAsia="zh-CN"/>
        </w:rPr>
        <w:t>8.5 学生使用热水、开水过程中，若发生一般性设备故障，乙方接报修后2天内未能及时修复、恢复正常使用的，乙方须向甲方支付违约金1000元/次。</w:t>
      </w:r>
    </w:p>
    <w:p w14:paraId="7254538F">
      <w:pPr>
        <w:pStyle w:val="2"/>
        <w:rPr>
          <w:rFonts w:hint="eastAsia"/>
          <w:highlight w:val="none"/>
          <w:lang w:val="en-US" w:eastAsia="zh-CN"/>
        </w:rPr>
      </w:pPr>
      <w:r>
        <w:rPr>
          <w:rFonts w:hint="eastAsia"/>
          <w:highlight w:val="none"/>
          <w:lang w:val="en-US" w:eastAsia="zh-CN"/>
        </w:rPr>
        <w:t>8.6学生在使用过程中损坏智能水表的，若水表可正常修复，甲方负责督促涉事学生向乙方支付设备维修费300元/块；若水表损坏严重无法修复，甲方负责督促涉事学生向乙方支付设备成本费500元/块。（赔偿金额的主要构成部分：设备费用、人工费用、辅助材料费用等）</w:t>
      </w:r>
    </w:p>
    <w:p w14:paraId="52BB41EF">
      <w:pPr>
        <w:pStyle w:val="2"/>
        <w:rPr>
          <w:rFonts w:hint="eastAsia"/>
          <w:highlight w:val="none"/>
          <w:lang w:val="en-US" w:eastAsia="zh-CN"/>
        </w:rPr>
      </w:pPr>
      <w:r>
        <w:rPr>
          <w:rFonts w:hint="eastAsia"/>
          <w:highlight w:val="none"/>
          <w:lang w:val="en-US" w:eastAsia="zh-CN"/>
        </w:rPr>
        <w:t>九、合同生效</w:t>
      </w:r>
    </w:p>
    <w:p w14:paraId="664500FE">
      <w:pPr>
        <w:pStyle w:val="2"/>
        <w:rPr>
          <w:rFonts w:hint="eastAsia"/>
          <w:highlight w:val="none"/>
          <w:lang w:val="en-US" w:eastAsia="zh-CN"/>
        </w:rPr>
      </w:pPr>
      <w:r>
        <w:rPr>
          <w:rFonts w:hint="eastAsia"/>
          <w:highlight w:val="none"/>
          <w:lang w:val="en-US" w:eastAsia="zh-CN"/>
        </w:rPr>
        <w:t>9.1 本合同自甲乙双方法定代表人或委托代理人签字并加盖双方单位公章之日起正式生效。</w:t>
      </w:r>
    </w:p>
    <w:p w14:paraId="1944C279">
      <w:pPr>
        <w:pStyle w:val="2"/>
        <w:rPr>
          <w:rFonts w:hint="eastAsia"/>
          <w:highlight w:val="none"/>
          <w:lang w:val="en-US" w:eastAsia="zh-CN"/>
        </w:rPr>
      </w:pPr>
      <w:r>
        <w:rPr>
          <w:rFonts w:hint="eastAsia"/>
          <w:highlight w:val="none"/>
          <w:lang w:val="en-US" w:eastAsia="zh-CN"/>
        </w:rPr>
        <w:t>9.2 本合同未尽事宜，由甲乙双方共同协商，可另行签订补充协议；补充协议与本合同具有同等法律效力。</w:t>
      </w:r>
    </w:p>
    <w:p w14:paraId="575DDE46">
      <w:pPr>
        <w:pStyle w:val="2"/>
        <w:rPr>
          <w:rFonts w:hint="eastAsia"/>
          <w:highlight w:val="none"/>
          <w:lang w:val="en-US" w:eastAsia="zh-CN"/>
        </w:rPr>
      </w:pPr>
      <w:r>
        <w:rPr>
          <w:rFonts w:hint="eastAsia"/>
          <w:highlight w:val="none"/>
          <w:lang w:val="en-US" w:eastAsia="zh-CN"/>
        </w:rPr>
        <w:t>9.3 本合同正本一式肆份，甲方执贰份，乙方执贰份，各份合同具有同等法律效力。</w:t>
      </w:r>
    </w:p>
    <w:p w14:paraId="0E20C3C5">
      <w:pPr>
        <w:pStyle w:val="2"/>
        <w:rPr>
          <w:rFonts w:hint="eastAsia"/>
          <w:highlight w:val="none"/>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2569"/>
        <w:gridCol w:w="2276"/>
        <w:gridCol w:w="2544"/>
      </w:tblGrid>
      <w:tr w14:paraId="364D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50" w:type="dxa"/>
            <w:tcBorders>
              <w:top w:val="nil"/>
              <w:left w:val="nil"/>
              <w:bottom w:val="nil"/>
              <w:right w:val="nil"/>
            </w:tcBorders>
            <w:vAlign w:val="center"/>
          </w:tcPr>
          <w:p w14:paraId="4329ABBC">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highlight w:val="none"/>
                <w:vertAlign w:val="baseline"/>
                <w:lang w:val="en-US" w:eastAsia="zh-CN"/>
              </w:rPr>
            </w:pPr>
            <w:r>
              <w:rPr>
                <w:rFonts w:hint="eastAsia" w:ascii="方正仿宋_GBK" w:hAnsi="方正仿宋_GBK" w:eastAsia="方正仿宋_GBK" w:cs="方正仿宋_GBK"/>
                <w:highlight w:val="none"/>
                <w:lang w:val="en-US" w:eastAsia="zh-CN"/>
              </w:rPr>
              <w:t>甲方（盖章）：</w:t>
            </w:r>
          </w:p>
        </w:tc>
        <w:tc>
          <w:tcPr>
            <w:tcW w:w="2569" w:type="dxa"/>
            <w:tcBorders>
              <w:top w:val="nil"/>
              <w:left w:val="nil"/>
              <w:bottom w:val="nil"/>
              <w:right w:val="nil"/>
            </w:tcBorders>
            <w:vAlign w:val="center"/>
          </w:tcPr>
          <w:p w14:paraId="6B16A4FB">
            <w:pPr>
              <w:pStyle w:val="2"/>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highlight w:val="none"/>
                <w:vertAlign w:val="baseline"/>
                <w:lang w:val="en-US" w:eastAsia="zh-CN"/>
              </w:rPr>
            </w:pPr>
          </w:p>
        </w:tc>
        <w:tc>
          <w:tcPr>
            <w:tcW w:w="2276" w:type="dxa"/>
            <w:tcBorders>
              <w:top w:val="nil"/>
              <w:left w:val="nil"/>
              <w:bottom w:val="nil"/>
              <w:right w:val="nil"/>
            </w:tcBorders>
            <w:vAlign w:val="center"/>
          </w:tcPr>
          <w:p w14:paraId="34A71551">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highlight w:val="none"/>
                <w:vertAlign w:val="baseline"/>
                <w:lang w:val="en-US" w:eastAsia="zh-CN"/>
              </w:rPr>
            </w:pPr>
            <w:r>
              <w:rPr>
                <w:rFonts w:hint="eastAsia" w:ascii="方正仿宋_GBK" w:hAnsi="方正仿宋_GBK" w:eastAsia="方正仿宋_GBK" w:cs="方正仿宋_GBK"/>
                <w:highlight w:val="none"/>
                <w:lang w:val="en-US" w:eastAsia="zh-CN"/>
              </w:rPr>
              <w:t>乙方（盖章）：</w:t>
            </w:r>
          </w:p>
        </w:tc>
        <w:tc>
          <w:tcPr>
            <w:tcW w:w="2544" w:type="dxa"/>
            <w:tcBorders>
              <w:top w:val="nil"/>
              <w:left w:val="nil"/>
              <w:bottom w:val="nil"/>
              <w:right w:val="nil"/>
            </w:tcBorders>
            <w:vAlign w:val="center"/>
          </w:tcPr>
          <w:p w14:paraId="4C45D257">
            <w:pPr>
              <w:pStyle w:val="2"/>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highlight w:val="none"/>
                <w:vertAlign w:val="baseline"/>
                <w:lang w:val="en-US" w:eastAsia="zh-CN"/>
              </w:rPr>
            </w:pPr>
          </w:p>
        </w:tc>
      </w:tr>
      <w:tr w14:paraId="5276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250" w:type="dxa"/>
            <w:tcBorders>
              <w:top w:val="nil"/>
              <w:left w:val="nil"/>
              <w:bottom w:val="nil"/>
              <w:right w:val="nil"/>
            </w:tcBorders>
            <w:vAlign w:val="center"/>
          </w:tcPr>
          <w:p w14:paraId="1CCB289A">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highlight w:val="none"/>
                <w:vertAlign w:val="baseline"/>
                <w:lang w:val="en-US" w:eastAsia="zh-CN"/>
              </w:rPr>
            </w:pPr>
            <w:r>
              <w:rPr>
                <w:rFonts w:hint="eastAsia" w:ascii="方正仿宋_GBK" w:hAnsi="方正仿宋_GBK" w:eastAsia="方正仿宋_GBK" w:cs="方正仿宋_GBK"/>
                <w:highlight w:val="none"/>
                <w:lang w:val="en-US" w:eastAsia="zh-CN"/>
              </w:rPr>
              <w:t xml:space="preserve">法定代表人/委托代理人（签字）： </w:t>
            </w:r>
          </w:p>
        </w:tc>
        <w:tc>
          <w:tcPr>
            <w:tcW w:w="2569" w:type="dxa"/>
            <w:tcBorders>
              <w:top w:val="nil"/>
              <w:left w:val="nil"/>
              <w:bottom w:val="nil"/>
              <w:right w:val="nil"/>
            </w:tcBorders>
            <w:vAlign w:val="center"/>
          </w:tcPr>
          <w:p w14:paraId="30BFBA3E">
            <w:pPr>
              <w:pStyle w:val="2"/>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highlight w:val="none"/>
                <w:vertAlign w:val="baseline"/>
                <w:lang w:val="en-US" w:eastAsia="zh-CN"/>
              </w:rPr>
            </w:pPr>
          </w:p>
        </w:tc>
        <w:tc>
          <w:tcPr>
            <w:tcW w:w="2276" w:type="dxa"/>
            <w:tcBorders>
              <w:top w:val="nil"/>
              <w:left w:val="nil"/>
              <w:bottom w:val="nil"/>
              <w:right w:val="nil"/>
            </w:tcBorders>
            <w:vAlign w:val="center"/>
          </w:tcPr>
          <w:p w14:paraId="37AA3E37">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highlight w:val="none"/>
                <w:vertAlign w:val="baseline"/>
                <w:lang w:val="en-US" w:eastAsia="zh-CN"/>
              </w:rPr>
            </w:pPr>
            <w:r>
              <w:rPr>
                <w:rFonts w:hint="eastAsia" w:ascii="方正仿宋_GBK" w:hAnsi="方正仿宋_GBK" w:eastAsia="方正仿宋_GBK" w:cs="方正仿宋_GBK"/>
                <w:highlight w:val="none"/>
                <w:lang w:val="en-US" w:eastAsia="zh-CN"/>
              </w:rPr>
              <w:t>法定代表人/委托代理人</w:t>
            </w:r>
            <w:r>
              <w:rPr>
                <w:rFonts w:hint="eastAsia" w:ascii="方正仿宋_GBK" w:hAnsi="方正仿宋_GBK" w:cs="方正仿宋_GBK"/>
                <w:highlight w:val="none"/>
                <w:lang w:val="en-US" w:eastAsia="zh-CN"/>
              </w:rPr>
              <w:t>（</w:t>
            </w:r>
            <w:r>
              <w:rPr>
                <w:rFonts w:hint="eastAsia" w:ascii="方正仿宋_GBK" w:hAnsi="方正仿宋_GBK" w:eastAsia="方正仿宋_GBK" w:cs="方正仿宋_GBK"/>
                <w:highlight w:val="none"/>
                <w:lang w:val="en-US" w:eastAsia="zh-CN"/>
              </w:rPr>
              <w:t>签字</w:t>
            </w:r>
            <w:r>
              <w:rPr>
                <w:rFonts w:hint="eastAsia" w:ascii="方正仿宋_GBK" w:hAnsi="方正仿宋_GBK" w:cs="方正仿宋_GBK"/>
                <w:highlight w:val="none"/>
                <w:lang w:val="en-US" w:eastAsia="zh-CN"/>
              </w:rPr>
              <w:t>）</w:t>
            </w:r>
            <w:r>
              <w:rPr>
                <w:rFonts w:hint="eastAsia" w:ascii="方正仿宋_GBK" w:hAnsi="方正仿宋_GBK" w:eastAsia="方正仿宋_GBK" w:cs="方正仿宋_GBK"/>
                <w:highlight w:val="none"/>
                <w:lang w:val="en-US" w:eastAsia="zh-CN"/>
              </w:rPr>
              <w:t>：</w:t>
            </w:r>
          </w:p>
        </w:tc>
        <w:tc>
          <w:tcPr>
            <w:tcW w:w="2544" w:type="dxa"/>
            <w:tcBorders>
              <w:top w:val="nil"/>
              <w:left w:val="nil"/>
              <w:bottom w:val="nil"/>
              <w:right w:val="nil"/>
            </w:tcBorders>
            <w:vAlign w:val="center"/>
          </w:tcPr>
          <w:p w14:paraId="103123C7">
            <w:pPr>
              <w:pStyle w:val="2"/>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highlight w:val="none"/>
                <w:vertAlign w:val="baseline"/>
                <w:lang w:val="en-US" w:eastAsia="zh-CN"/>
              </w:rPr>
            </w:pPr>
          </w:p>
        </w:tc>
      </w:tr>
      <w:tr w14:paraId="3C84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250" w:type="dxa"/>
            <w:tcBorders>
              <w:top w:val="nil"/>
              <w:left w:val="nil"/>
              <w:bottom w:val="nil"/>
              <w:right w:val="nil"/>
            </w:tcBorders>
            <w:vAlign w:val="center"/>
          </w:tcPr>
          <w:p w14:paraId="5AF40160">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highlight w:val="none"/>
                <w:vertAlign w:val="baseline"/>
                <w:lang w:val="en-US" w:eastAsia="zh-CN"/>
              </w:rPr>
            </w:pPr>
            <w:r>
              <w:rPr>
                <w:rFonts w:hint="eastAsia" w:ascii="方正仿宋_GBK" w:hAnsi="方正仿宋_GBK" w:eastAsia="方正仿宋_GBK" w:cs="方正仿宋_GBK"/>
                <w:highlight w:val="none"/>
                <w:lang w:val="en-US" w:eastAsia="zh-CN"/>
              </w:rPr>
              <w:t>签订日期：</w:t>
            </w:r>
          </w:p>
        </w:tc>
        <w:tc>
          <w:tcPr>
            <w:tcW w:w="2569" w:type="dxa"/>
            <w:tcBorders>
              <w:top w:val="nil"/>
              <w:left w:val="nil"/>
              <w:bottom w:val="nil"/>
              <w:right w:val="nil"/>
            </w:tcBorders>
            <w:vAlign w:val="center"/>
          </w:tcPr>
          <w:p w14:paraId="4B226C67">
            <w:pPr>
              <w:pStyle w:val="2"/>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highlight w:val="none"/>
                <w:vertAlign w:val="baseline"/>
                <w:lang w:val="en-US" w:eastAsia="zh-CN"/>
              </w:rPr>
            </w:pPr>
          </w:p>
        </w:tc>
        <w:tc>
          <w:tcPr>
            <w:tcW w:w="2276" w:type="dxa"/>
            <w:tcBorders>
              <w:top w:val="nil"/>
              <w:left w:val="nil"/>
              <w:bottom w:val="nil"/>
              <w:right w:val="nil"/>
            </w:tcBorders>
            <w:vAlign w:val="center"/>
          </w:tcPr>
          <w:p w14:paraId="210BCD86">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highlight w:val="none"/>
                <w:vertAlign w:val="baseline"/>
                <w:lang w:val="en-US" w:eastAsia="zh-CN"/>
              </w:rPr>
            </w:pPr>
            <w:r>
              <w:rPr>
                <w:rFonts w:hint="eastAsia" w:ascii="方正仿宋_GBK" w:hAnsi="方正仿宋_GBK" w:eastAsia="方正仿宋_GBK" w:cs="方正仿宋_GBK"/>
                <w:highlight w:val="none"/>
                <w:lang w:val="en-US" w:eastAsia="zh-CN"/>
              </w:rPr>
              <w:t xml:space="preserve">签订日期: </w:t>
            </w:r>
          </w:p>
        </w:tc>
        <w:tc>
          <w:tcPr>
            <w:tcW w:w="2544" w:type="dxa"/>
            <w:tcBorders>
              <w:top w:val="nil"/>
              <w:left w:val="nil"/>
              <w:bottom w:val="nil"/>
              <w:right w:val="nil"/>
            </w:tcBorders>
            <w:vAlign w:val="center"/>
          </w:tcPr>
          <w:p w14:paraId="6008697A">
            <w:pPr>
              <w:pStyle w:val="2"/>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highlight w:val="none"/>
                <w:vertAlign w:val="baseline"/>
                <w:lang w:val="en-US" w:eastAsia="zh-CN"/>
              </w:rPr>
            </w:pPr>
          </w:p>
        </w:tc>
      </w:tr>
    </w:tbl>
    <w:p w14:paraId="0BDFEF86">
      <w:pPr>
        <w:pStyle w:val="2"/>
        <w:rPr>
          <w:rFonts w:hint="eastAsia"/>
          <w:highlight w:val="none"/>
          <w:lang w:val="en-US" w:eastAsia="zh-CN"/>
        </w:rPr>
      </w:pPr>
    </w:p>
    <w:p w14:paraId="4FBB35D7">
      <w:pPr>
        <w:pStyle w:val="2"/>
        <w:rPr>
          <w:rFonts w:hint="eastAsia"/>
          <w:highlight w:val="none"/>
          <w:lang w:val="en-US" w:eastAsia="zh-CN"/>
        </w:rPr>
      </w:pPr>
    </w:p>
    <w:p w14:paraId="1536BBC7">
      <w:pPr>
        <w:pStyle w:val="2"/>
        <w:ind w:left="0" w:leftChars="0" w:firstLine="0" w:firstLineChars="0"/>
        <w:rPr>
          <w:rFonts w:hint="eastAsia"/>
          <w:highlight w:val="none"/>
          <w:lang w:val="en-US" w:eastAsia="zh-CN"/>
        </w:rPr>
      </w:pPr>
      <w:r>
        <w:rPr>
          <w:rFonts w:hint="eastAsia"/>
          <w:highlight w:val="none"/>
          <w:lang w:val="en-US" w:eastAsia="zh-CN"/>
        </w:rPr>
        <w:t xml:space="preserve">                      </w:t>
      </w:r>
    </w:p>
    <w:p w14:paraId="50D43DCA">
      <w:pPr>
        <w:pStyle w:val="2"/>
        <w:ind w:left="0" w:leftChars="0" w:firstLine="0" w:firstLineChars="0"/>
        <w:rPr>
          <w:rFonts w:hint="eastAsia"/>
          <w:highlight w:val="none"/>
          <w:lang w:val="en-US" w:eastAsia="zh-CN"/>
        </w:rPr>
      </w:pPr>
      <w:r>
        <w:rPr>
          <w:rFonts w:hint="eastAsia"/>
          <w:highlight w:val="none"/>
          <w:lang w:val="en-US" w:eastAsia="zh-CN"/>
        </w:rPr>
        <w:t xml:space="preserve">    </w:t>
      </w:r>
    </w:p>
    <w:p w14:paraId="6D154B04">
      <w:pPr>
        <w:pStyle w:val="2"/>
        <w:ind w:left="0" w:leftChars="0" w:firstLine="0" w:firstLineChars="0"/>
        <w:rPr>
          <w:rFonts w:hint="eastAsia"/>
          <w:highlight w:val="none"/>
          <w:lang w:val="en-US" w:eastAsia="zh-CN"/>
        </w:rPr>
      </w:pPr>
      <w:r>
        <w:rPr>
          <w:rFonts w:hint="eastAsia"/>
          <w:highlight w:val="none"/>
          <w:lang w:val="en-US" w:eastAsia="zh-CN"/>
        </w:rPr>
        <w:t xml:space="preserve">                                 </w:t>
      </w:r>
    </w:p>
    <w:p w14:paraId="68F0B526">
      <w:pPr>
        <w:rPr>
          <w:rFonts w:hint="eastAsia"/>
          <w:highlight w:val="none"/>
          <w:lang w:val="en-US" w:eastAsia="zh-CN"/>
        </w:rPr>
      </w:pPr>
      <w:r>
        <w:rPr>
          <w:rFonts w:hint="eastAsia"/>
          <w:highlight w:val="none"/>
          <w:lang w:val="en-US" w:eastAsia="zh-CN"/>
        </w:rPr>
        <w:br w:type="page"/>
      </w:r>
    </w:p>
    <w:p w14:paraId="25E02E2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0"/>
        <w:rPr>
          <w:rFonts w:hint="eastAsia" w:ascii="方正小标宋_GBK" w:hAnsi="方正小标宋_GBK" w:eastAsia="方正小标宋_GBK" w:cs="方正小标宋_GBK"/>
          <w:b/>
          <w:bCs/>
          <w:snapToGrid w:val="0"/>
          <w:color w:val="000000"/>
          <w:sz w:val="36"/>
          <w:szCs w:val="36"/>
          <w:highlight w:val="none"/>
          <w:lang w:val="en-US" w:eastAsia="zh-CN"/>
        </w:rPr>
      </w:pPr>
      <w:bookmarkStart w:id="70" w:name="_Toc31195"/>
      <w:r>
        <w:rPr>
          <w:rFonts w:hint="eastAsia" w:ascii="方正小标宋_GBK" w:hAnsi="方正小标宋_GBK" w:eastAsia="方正小标宋_GBK" w:cs="方正小标宋_GBK"/>
          <w:b/>
          <w:bCs/>
          <w:snapToGrid w:val="0"/>
          <w:color w:val="000000"/>
          <w:sz w:val="36"/>
          <w:szCs w:val="36"/>
          <w:highlight w:val="none"/>
          <w:lang w:val="en-US" w:eastAsia="zh-CN"/>
        </w:rPr>
        <w:t>第七篇 响应文件格式</w:t>
      </w:r>
      <w:bookmarkEnd w:id="70"/>
    </w:p>
    <w:p w14:paraId="23FD6C5D">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34B6B5BB">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23944B11">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5A54D458">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12F56892">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47F2D52F">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1ABC837B">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1A2ECFF4">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1ABF1E67">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0F90D408">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4BAEFADD">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0634FDA0">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2501B731">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51D61744">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29929238">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4111775D">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55019680">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051FF2D2">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0D1F708F">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668A8549">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37328AFB">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4E2CBB9F">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35F58B0C">
      <w:pPr>
        <w:rPr>
          <w:rFonts w:hint="eastAsia" w:ascii="宋体" w:hAnsi="宋体" w:cs="宋体"/>
          <w:b/>
          <w:w w:val="99"/>
          <w:kern w:val="0"/>
          <w:sz w:val="28"/>
          <w:szCs w:val="28"/>
          <w:highlight w:val="none"/>
          <w:u w:val="single"/>
        </w:rPr>
      </w:pPr>
      <w:r>
        <w:rPr>
          <w:rFonts w:hint="eastAsia" w:ascii="宋体" w:hAnsi="宋体" w:cs="宋体"/>
          <w:b/>
          <w:w w:val="99"/>
          <w:kern w:val="0"/>
          <w:sz w:val="28"/>
          <w:szCs w:val="28"/>
          <w:highlight w:val="none"/>
          <w:u w:val="single"/>
        </w:rPr>
        <w:br w:type="page"/>
      </w:r>
    </w:p>
    <w:p w14:paraId="48942CE3">
      <w:pPr>
        <w:tabs>
          <w:tab w:val="left" w:pos="3600"/>
          <w:tab w:val="left" w:pos="4480"/>
          <w:tab w:val="left" w:pos="5360"/>
        </w:tabs>
        <w:autoSpaceDE w:val="0"/>
        <w:autoSpaceDN w:val="0"/>
        <w:adjustRightInd w:val="0"/>
        <w:snapToGrid w:val="0"/>
        <w:ind w:left="0" w:leftChars="0" w:firstLine="2503" w:firstLineChars="900"/>
        <w:rPr>
          <w:rFonts w:hint="eastAsia" w:ascii="宋体" w:hAnsi="宋体" w:cs="宋体"/>
          <w:b/>
          <w:w w:val="99"/>
          <w:kern w:val="0"/>
          <w:sz w:val="28"/>
          <w:szCs w:val="28"/>
          <w:highlight w:val="none"/>
          <w:u w:val="single"/>
        </w:rPr>
      </w:pPr>
    </w:p>
    <w:p w14:paraId="77577E1C">
      <w:pPr>
        <w:tabs>
          <w:tab w:val="left" w:pos="3600"/>
          <w:tab w:val="left" w:pos="4480"/>
          <w:tab w:val="left" w:pos="5360"/>
        </w:tabs>
        <w:autoSpaceDE w:val="0"/>
        <w:autoSpaceDN w:val="0"/>
        <w:adjustRightInd w:val="0"/>
        <w:snapToGrid w:val="0"/>
        <w:ind w:left="0" w:leftChars="0" w:firstLine="2503" w:firstLineChars="900"/>
        <w:rPr>
          <w:rFonts w:hint="eastAsia" w:ascii="宋体" w:hAnsi="宋体" w:cs="宋体"/>
          <w:b/>
          <w:kern w:val="0"/>
          <w:sz w:val="28"/>
          <w:szCs w:val="28"/>
          <w:highlight w:val="none"/>
          <w:u w:val="single"/>
        </w:rPr>
      </w:pPr>
      <w:r>
        <w:rPr>
          <w:rFonts w:hint="eastAsia" w:ascii="宋体" w:hAnsi="宋体" w:cs="宋体"/>
          <w:b/>
          <w:w w:val="99"/>
          <w:kern w:val="0"/>
          <w:sz w:val="28"/>
          <w:szCs w:val="28"/>
          <w:highlight w:val="none"/>
          <w:u w:val="single"/>
        </w:rPr>
        <w:t xml:space="preserve">                 （项目名称）</w:t>
      </w:r>
    </w:p>
    <w:p w14:paraId="728DEA6F">
      <w:pPr>
        <w:tabs>
          <w:tab w:val="left" w:pos="3600"/>
          <w:tab w:val="left" w:pos="4480"/>
          <w:tab w:val="left" w:pos="5360"/>
        </w:tabs>
        <w:autoSpaceDE w:val="0"/>
        <w:autoSpaceDN w:val="0"/>
        <w:adjustRightInd w:val="0"/>
        <w:snapToGrid w:val="0"/>
        <w:ind w:left="485" w:leftChars="202" w:firstLine="422"/>
        <w:rPr>
          <w:rFonts w:hint="eastAsia" w:ascii="宋体" w:hAnsi="宋体" w:cs="宋体"/>
          <w:b/>
          <w:kern w:val="0"/>
          <w:sz w:val="28"/>
          <w:szCs w:val="28"/>
          <w:highlight w:val="none"/>
        </w:rPr>
      </w:pPr>
    </w:p>
    <w:p w14:paraId="4967A4AD">
      <w:pPr>
        <w:tabs>
          <w:tab w:val="left" w:pos="3600"/>
          <w:tab w:val="left" w:pos="4480"/>
          <w:tab w:val="left" w:pos="5360"/>
        </w:tabs>
        <w:autoSpaceDE w:val="0"/>
        <w:autoSpaceDN w:val="0"/>
        <w:adjustRightInd w:val="0"/>
        <w:snapToGrid w:val="0"/>
        <w:ind w:left="485" w:leftChars="202" w:firstLine="422"/>
        <w:rPr>
          <w:rFonts w:hint="eastAsia" w:ascii="宋体" w:hAnsi="宋体" w:cs="宋体"/>
          <w:b/>
          <w:kern w:val="0"/>
          <w:szCs w:val="21"/>
          <w:highlight w:val="none"/>
        </w:rPr>
      </w:pPr>
    </w:p>
    <w:p w14:paraId="0622D4DC">
      <w:pPr>
        <w:pStyle w:val="8"/>
        <w:ind w:left="0" w:leftChars="0" w:firstLine="0" w:firstLineChars="0"/>
        <w:rPr>
          <w:rFonts w:hint="eastAsia" w:ascii="宋体" w:hAnsi="宋体" w:cs="宋体"/>
          <w:b/>
          <w:kern w:val="0"/>
          <w:szCs w:val="21"/>
          <w:highlight w:val="none"/>
        </w:rPr>
      </w:pPr>
    </w:p>
    <w:p w14:paraId="38F1E8AE">
      <w:pPr>
        <w:rPr>
          <w:rFonts w:hint="eastAsia"/>
          <w:highlight w:val="none"/>
        </w:rPr>
      </w:pPr>
    </w:p>
    <w:p w14:paraId="3CF51986">
      <w:pPr>
        <w:tabs>
          <w:tab w:val="left" w:pos="3600"/>
          <w:tab w:val="left" w:pos="4480"/>
          <w:tab w:val="left" w:pos="5360"/>
        </w:tabs>
        <w:autoSpaceDE w:val="0"/>
        <w:autoSpaceDN w:val="0"/>
        <w:adjustRightInd w:val="0"/>
        <w:snapToGrid w:val="0"/>
        <w:ind w:left="485" w:leftChars="202" w:firstLine="422"/>
        <w:rPr>
          <w:rFonts w:hint="eastAsia" w:ascii="宋体" w:hAnsi="宋体" w:cs="宋体"/>
          <w:b/>
          <w:kern w:val="0"/>
          <w:szCs w:val="21"/>
          <w:highlight w:val="none"/>
        </w:rPr>
      </w:pPr>
    </w:p>
    <w:p w14:paraId="21E0F489">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cs="宋体"/>
          <w:b/>
          <w:kern w:val="0"/>
          <w:sz w:val="72"/>
          <w:szCs w:val="72"/>
          <w:highlight w:val="none"/>
        </w:rPr>
      </w:pPr>
      <w:r>
        <w:rPr>
          <w:rFonts w:hint="eastAsia" w:ascii="宋体" w:hAnsi="宋体" w:cs="宋体"/>
          <w:b/>
          <w:kern w:val="0"/>
          <w:sz w:val="72"/>
          <w:szCs w:val="72"/>
          <w:highlight w:val="none"/>
          <w:lang w:val="en-US" w:eastAsia="zh-CN"/>
        </w:rPr>
        <w:t>响  应</w:t>
      </w:r>
      <w:r>
        <w:rPr>
          <w:rFonts w:hint="eastAsia" w:ascii="宋体" w:hAnsi="宋体" w:cs="宋体"/>
          <w:b/>
          <w:kern w:val="0"/>
          <w:sz w:val="72"/>
          <w:szCs w:val="72"/>
          <w:highlight w:val="none"/>
        </w:rPr>
        <w:t xml:space="preserve">  文  件</w:t>
      </w:r>
    </w:p>
    <w:p w14:paraId="4E11F0DA">
      <w:pPr>
        <w:autoSpaceDE w:val="0"/>
        <w:autoSpaceDN w:val="0"/>
        <w:adjustRightInd w:val="0"/>
        <w:snapToGrid w:val="0"/>
        <w:ind w:left="485" w:leftChars="202" w:firstLine="422"/>
        <w:rPr>
          <w:rFonts w:hint="eastAsia" w:ascii="宋体" w:hAnsi="宋体" w:cs="宋体"/>
          <w:b/>
          <w:kern w:val="0"/>
          <w:szCs w:val="21"/>
          <w:highlight w:val="none"/>
        </w:rPr>
      </w:pPr>
    </w:p>
    <w:p w14:paraId="2151C72B">
      <w:pPr>
        <w:autoSpaceDE w:val="0"/>
        <w:autoSpaceDN w:val="0"/>
        <w:adjustRightInd w:val="0"/>
        <w:snapToGrid w:val="0"/>
        <w:ind w:left="485" w:leftChars="202" w:firstLine="422"/>
        <w:rPr>
          <w:rFonts w:hint="eastAsia" w:ascii="宋体" w:hAnsi="宋体" w:cs="宋体"/>
          <w:b/>
          <w:kern w:val="0"/>
          <w:szCs w:val="21"/>
          <w:highlight w:val="none"/>
        </w:rPr>
      </w:pPr>
    </w:p>
    <w:p w14:paraId="59528CA5">
      <w:pPr>
        <w:autoSpaceDE w:val="0"/>
        <w:autoSpaceDN w:val="0"/>
        <w:adjustRightInd w:val="0"/>
        <w:snapToGrid w:val="0"/>
        <w:ind w:left="485" w:leftChars="202" w:firstLine="422"/>
        <w:rPr>
          <w:rFonts w:hint="eastAsia" w:ascii="宋体" w:hAnsi="宋体" w:cs="宋体"/>
          <w:b/>
          <w:kern w:val="0"/>
          <w:szCs w:val="21"/>
          <w:highlight w:val="none"/>
        </w:rPr>
      </w:pPr>
    </w:p>
    <w:p w14:paraId="4EEA6F7B">
      <w:pPr>
        <w:autoSpaceDE w:val="0"/>
        <w:autoSpaceDN w:val="0"/>
        <w:adjustRightInd w:val="0"/>
        <w:snapToGrid w:val="0"/>
        <w:ind w:left="485" w:leftChars="202" w:firstLine="422"/>
        <w:rPr>
          <w:rFonts w:hint="eastAsia" w:ascii="宋体" w:hAnsi="宋体" w:cs="宋体"/>
          <w:b/>
          <w:kern w:val="0"/>
          <w:szCs w:val="21"/>
          <w:highlight w:val="none"/>
        </w:rPr>
      </w:pPr>
    </w:p>
    <w:p w14:paraId="632FAB80">
      <w:pPr>
        <w:autoSpaceDE w:val="0"/>
        <w:autoSpaceDN w:val="0"/>
        <w:adjustRightInd w:val="0"/>
        <w:snapToGrid w:val="0"/>
        <w:ind w:left="0" w:leftChars="0" w:firstLine="0" w:firstLineChars="0"/>
        <w:rPr>
          <w:rFonts w:hint="eastAsia" w:ascii="宋体" w:hAnsi="宋体" w:cs="宋体"/>
          <w:b/>
          <w:kern w:val="0"/>
          <w:szCs w:val="21"/>
          <w:highlight w:val="none"/>
        </w:rPr>
      </w:pPr>
    </w:p>
    <w:p w14:paraId="36D3459C">
      <w:pPr>
        <w:autoSpaceDE w:val="0"/>
        <w:autoSpaceDN w:val="0"/>
        <w:adjustRightInd w:val="0"/>
        <w:snapToGrid w:val="0"/>
        <w:ind w:left="485" w:leftChars="202" w:firstLine="422"/>
        <w:rPr>
          <w:rFonts w:hint="eastAsia" w:ascii="宋体" w:hAnsi="宋体" w:cs="宋体"/>
          <w:b/>
          <w:kern w:val="0"/>
          <w:szCs w:val="21"/>
          <w:highlight w:val="none"/>
        </w:rPr>
      </w:pPr>
    </w:p>
    <w:p w14:paraId="62225207">
      <w:pPr>
        <w:autoSpaceDE w:val="0"/>
        <w:autoSpaceDN w:val="0"/>
        <w:adjustRightInd w:val="0"/>
        <w:snapToGrid w:val="0"/>
        <w:ind w:left="485" w:leftChars="202" w:firstLine="402"/>
        <w:rPr>
          <w:rFonts w:hint="eastAsia" w:ascii="宋体" w:hAnsi="宋体" w:cs="宋体"/>
          <w:b/>
          <w:kern w:val="0"/>
          <w:sz w:val="20"/>
          <w:szCs w:val="20"/>
          <w:highlight w:val="none"/>
        </w:rPr>
      </w:pPr>
    </w:p>
    <w:p w14:paraId="59B1C702">
      <w:pPr>
        <w:tabs>
          <w:tab w:val="left" w:pos="6080"/>
          <w:tab w:val="left" w:pos="6640"/>
        </w:tabs>
        <w:autoSpaceDE w:val="0"/>
        <w:autoSpaceDN w:val="0"/>
        <w:adjustRightInd w:val="0"/>
        <w:snapToGrid w:val="0"/>
        <w:spacing w:before="240" w:beforeLines="100" w:after="240" w:afterLines="100"/>
        <w:ind w:left="485" w:leftChars="202" w:firstLine="0" w:firstLineChars="0"/>
        <w:jc w:val="center"/>
        <w:rPr>
          <w:rFonts w:hint="eastAsia" w:ascii="宋体" w:hAnsi="宋体" w:cs="宋体"/>
          <w:b/>
          <w:w w:val="99"/>
          <w:kern w:val="0"/>
          <w:sz w:val="24"/>
          <w:szCs w:val="24"/>
          <w:highlight w:val="none"/>
        </w:rPr>
      </w:pPr>
      <w:r>
        <w:rPr>
          <w:rFonts w:hint="eastAsia" w:ascii="宋体" w:hAnsi="宋体" w:cs="宋体"/>
          <w:b/>
          <w:w w:val="99"/>
          <w:kern w:val="0"/>
          <w:sz w:val="24"/>
          <w:szCs w:val="24"/>
          <w:highlight w:val="none"/>
          <w:lang w:val="en-US" w:eastAsia="zh-CN"/>
        </w:rPr>
        <w:t>供应商</w:t>
      </w:r>
      <w:r>
        <w:rPr>
          <w:rFonts w:hint="eastAsia" w:ascii="宋体" w:hAnsi="宋体" w:cs="宋体"/>
          <w:b/>
          <w:spacing w:val="1"/>
          <w:w w:val="99"/>
          <w:kern w:val="0"/>
          <w:sz w:val="24"/>
          <w:szCs w:val="24"/>
          <w:highlight w:val="none"/>
        </w:rPr>
        <w:t>：</w:t>
      </w:r>
      <w:r>
        <w:rPr>
          <w:rFonts w:hint="eastAsia" w:ascii="宋体" w:hAnsi="宋体" w:cs="宋体"/>
          <w:b/>
          <w:w w:val="198"/>
          <w:kern w:val="0"/>
          <w:sz w:val="24"/>
          <w:szCs w:val="24"/>
          <w:highlight w:val="none"/>
          <w:u w:val="single"/>
        </w:rPr>
        <w:t xml:space="preserve"> 　　　　 　　</w:t>
      </w:r>
      <w:r>
        <w:rPr>
          <w:rFonts w:hint="eastAsia" w:ascii="宋体" w:hAnsi="宋体" w:cs="宋体"/>
          <w:b/>
          <w:w w:val="99"/>
          <w:kern w:val="0"/>
          <w:sz w:val="24"/>
          <w:szCs w:val="24"/>
          <w:highlight w:val="none"/>
        </w:rPr>
        <w:t>（盖单位公章）</w:t>
      </w:r>
    </w:p>
    <w:p w14:paraId="142C8A38">
      <w:pPr>
        <w:tabs>
          <w:tab w:val="left" w:pos="6080"/>
          <w:tab w:val="left" w:pos="6640"/>
        </w:tabs>
        <w:autoSpaceDE w:val="0"/>
        <w:autoSpaceDN w:val="0"/>
        <w:adjustRightInd w:val="0"/>
        <w:snapToGrid w:val="0"/>
        <w:spacing w:before="240" w:beforeLines="100" w:after="240" w:afterLines="100"/>
        <w:ind w:left="485" w:leftChars="202" w:firstLine="0" w:firstLineChars="0"/>
        <w:jc w:val="center"/>
        <w:rPr>
          <w:rFonts w:hint="eastAsia" w:ascii="宋体" w:hAnsi="宋体" w:cs="宋体"/>
          <w:b/>
          <w:w w:val="99"/>
          <w:kern w:val="0"/>
          <w:sz w:val="24"/>
          <w:szCs w:val="24"/>
          <w:highlight w:val="none"/>
        </w:rPr>
      </w:pPr>
      <w:r>
        <w:rPr>
          <w:rFonts w:hint="eastAsia" w:ascii="宋体" w:hAnsi="宋体" w:cs="宋体"/>
          <w:b/>
          <w:w w:val="99"/>
          <w:kern w:val="0"/>
          <w:sz w:val="24"/>
          <w:szCs w:val="24"/>
          <w:highlight w:val="none"/>
        </w:rPr>
        <w:t>法定代表人或其委托代理人：</w:t>
      </w:r>
      <w:r>
        <w:rPr>
          <w:rFonts w:hint="eastAsia" w:ascii="宋体" w:hAnsi="宋体" w:cs="宋体"/>
          <w:b/>
          <w:w w:val="198"/>
          <w:kern w:val="0"/>
          <w:sz w:val="24"/>
          <w:szCs w:val="24"/>
          <w:highlight w:val="none"/>
          <w:u w:val="single"/>
        </w:rPr>
        <w:t xml:space="preserve"> 　  </w:t>
      </w:r>
      <w:r>
        <w:rPr>
          <w:rFonts w:hint="eastAsia" w:ascii="宋体" w:hAnsi="宋体" w:cs="宋体"/>
          <w:b/>
          <w:w w:val="99"/>
          <w:kern w:val="0"/>
          <w:sz w:val="24"/>
          <w:szCs w:val="24"/>
          <w:highlight w:val="none"/>
        </w:rPr>
        <w:t>（签名或</w:t>
      </w:r>
      <w:r>
        <w:rPr>
          <w:rFonts w:hint="eastAsia" w:ascii="宋体" w:hAnsi="宋体" w:cs="宋体"/>
          <w:b/>
          <w:w w:val="99"/>
          <w:kern w:val="0"/>
          <w:sz w:val="24"/>
          <w:szCs w:val="24"/>
          <w:highlight w:val="none"/>
          <w:lang w:val="en-US" w:eastAsia="zh-CN"/>
        </w:rPr>
        <w:t>签</w:t>
      </w:r>
      <w:r>
        <w:rPr>
          <w:rFonts w:hint="eastAsia" w:ascii="宋体" w:hAnsi="宋体" w:cs="宋体"/>
          <w:b/>
          <w:w w:val="99"/>
          <w:kern w:val="0"/>
          <w:sz w:val="24"/>
          <w:szCs w:val="24"/>
          <w:highlight w:val="none"/>
        </w:rPr>
        <w:t>章）</w:t>
      </w:r>
    </w:p>
    <w:p w14:paraId="0BBF4ECE">
      <w:pPr>
        <w:tabs>
          <w:tab w:val="left" w:pos="3280"/>
          <w:tab w:val="left" w:pos="4680"/>
          <w:tab w:val="left" w:pos="6080"/>
        </w:tabs>
        <w:autoSpaceDE w:val="0"/>
        <w:autoSpaceDN w:val="0"/>
        <w:adjustRightInd w:val="0"/>
        <w:snapToGrid w:val="0"/>
        <w:spacing w:before="240" w:beforeLines="100" w:after="240" w:afterLines="100"/>
        <w:ind w:left="485" w:leftChars="202" w:firstLine="0" w:firstLineChars="0"/>
        <w:jc w:val="center"/>
        <w:rPr>
          <w:rFonts w:hint="eastAsia" w:ascii="宋体" w:hAnsi="宋体" w:cs="宋体"/>
          <w:b/>
          <w:w w:val="99"/>
          <w:kern w:val="0"/>
          <w:sz w:val="24"/>
          <w:szCs w:val="24"/>
          <w:highlight w:val="none"/>
        </w:rPr>
      </w:pPr>
      <w:r>
        <w:rPr>
          <w:rFonts w:hint="eastAsia" w:ascii="宋体" w:hAnsi="宋体" w:cs="宋体"/>
          <w:b/>
          <w:w w:val="99"/>
          <w:kern w:val="0"/>
          <w:sz w:val="24"/>
          <w:szCs w:val="24"/>
          <w:highlight w:val="none"/>
          <w:u w:val="single"/>
        </w:rPr>
        <w:t xml:space="preserve">        </w:t>
      </w:r>
      <w:r>
        <w:rPr>
          <w:rFonts w:hint="eastAsia" w:ascii="宋体" w:hAnsi="宋体" w:cs="宋体"/>
          <w:b/>
          <w:w w:val="99"/>
          <w:kern w:val="0"/>
          <w:sz w:val="24"/>
          <w:szCs w:val="24"/>
          <w:highlight w:val="none"/>
        </w:rPr>
        <w:t>年</w:t>
      </w:r>
      <w:r>
        <w:rPr>
          <w:rFonts w:hint="eastAsia" w:ascii="宋体" w:hAnsi="宋体" w:cs="宋体"/>
          <w:b/>
          <w:w w:val="198"/>
          <w:kern w:val="0"/>
          <w:sz w:val="24"/>
          <w:szCs w:val="24"/>
          <w:highlight w:val="none"/>
          <w:u w:val="single"/>
        </w:rPr>
        <w:t xml:space="preserve">   </w:t>
      </w:r>
      <w:r>
        <w:rPr>
          <w:rFonts w:hint="eastAsia" w:ascii="宋体" w:hAnsi="宋体" w:cs="宋体"/>
          <w:b/>
          <w:w w:val="99"/>
          <w:kern w:val="0"/>
          <w:sz w:val="24"/>
          <w:szCs w:val="24"/>
          <w:highlight w:val="none"/>
        </w:rPr>
        <w:t>月</w:t>
      </w:r>
      <w:r>
        <w:rPr>
          <w:rFonts w:hint="eastAsia" w:ascii="宋体" w:hAnsi="宋体" w:cs="宋体"/>
          <w:b/>
          <w:w w:val="198"/>
          <w:kern w:val="0"/>
          <w:sz w:val="24"/>
          <w:szCs w:val="24"/>
          <w:highlight w:val="none"/>
          <w:u w:val="single"/>
        </w:rPr>
        <w:t xml:space="preserve">   </w:t>
      </w:r>
      <w:r>
        <w:rPr>
          <w:rFonts w:hint="eastAsia" w:ascii="宋体" w:hAnsi="宋体" w:cs="宋体"/>
          <w:b/>
          <w:w w:val="99"/>
          <w:kern w:val="0"/>
          <w:sz w:val="24"/>
          <w:szCs w:val="24"/>
          <w:highlight w:val="none"/>
        </w:rPr>
        <w:t>日</w:t>
      </w:r>
    </w:p>
    <w:p w14:paraId="37B3FBCC">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2ACD4536">
      <w:pPr>
        <w:autoSpaceDE w:val="0"/>
        <w:autoSpaceDN w:val="0"/>
        <w:adjustRightInd w:val="0"/>
        <w:snapToGrid w:val="0"/>
        <w:ind w:left="161" w:leftChars="67" w:firstLine="0" w:firstLineChars="0"/>
        <w:jc w:val="center"/>
        <w:rPr>
          <w:rFonts w:hint="eastAsia" w:ascii="宋体" w:hAnsi="宋体" w:eastAsia="宋体" w:cs="宋体"/>
          <w:b/>
          <w:kern w:val="0"/>
          <w:sz w:val="24"/>
          <w:szCs w:val="24"/>
          <w:highlight w:val="none"/>
        </w:rPr>
      </w:pPr>
    </w:p>
    <w:p w14:paraId="78F65854">
      <w:pP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br w:type="page"/>
      </w:r>
    </w:p>
    <w:p w14:paraId="175ACE25">
      <w:pPr>
        <w:autoSpaceDE w:val="0"/>
        <w:autoSpaceDN w:val="0"/>
        <w:adjustRightInd w:val="0"/>
        <w:snapToGrid w:val="0"/>
        <w:ind w:left="0" w:leftChars="0" w:firstLine="0" w:firstLineChars="0"/>
        <w:jc w:val="center"/>
        <w:rPr>
          <w:rFonts w:hint="eastAsia" w:ascii="宋体" w:hAnsi="宋体" w:eastAsia="宋体" w:cs="宋体"/>
          <w:snapToGrid w:val="0"/>
          <w:kern w:val="0"/>
          <w:sz w:val="32"/>
          <w:szCs w:val="32"/>
          <w:highlight w:val="none"/>
        </w:rPr>
      </w:pPr>
      <w:r>
        <w:rPr>
          <w:rFonts w:hint="eastAsia" w:ascii="方正小标宋_GBK" w:hAnsi="方正小标宋_GBK" w:eastAsia="方正小标宋_GBK" w:cs="方正小标宋_GBK"/>
          <w:b w:val="0"/>
          <w:bCs/>
          <w:kern w:val="0"/>
          <w:sz w:val="32"/>
          <w:szCs w:val="32"/>
          <w:highlight w:val="none"/>
        </w:rPr>
        <w:t>目 录</w:t>
      </w:r>
    </w:p>
    <w:p w14:paraId="04562BEB">
      <w:pPr>
        <w:keepNext w:val="0"/>
        <w:keepLines w:val="0"/>
        <w:pageBreakBefore w:val="0"/>
        <w:widowControl w:val="0"/>
        <w:kinsoku/>
        <w:wordWrap/>
        <w:overflowPunct/>
        <w:topLinePunct w:val="0"/>
        <w:bidi w:val="0"/>
        <w:adjustRightInd w:val="0"/>
        <w:snapToGrid w:val="0"/>
        <w:spacing w:line="560" w:lineRule="exact"/>
        <w:ind w:left="0" w:firstLine="480" w:firstLineChars="200"/>
        <w:jc w:val="both"/>
        <w:textAlignment w:val="auto"/>
        <w:outlineLvl w:val="9"/>
        <w:rPr>
          <w:rFonts w:hint="eastAsia" w:ascii="方正仿宋_GBK" w:hAnsi="方正仿宋_GBK" w:eastAsia="方正仿宋_GBK" w:cs="方正仿宋_GBK"/>
          <w:b w:val="0"/>
          <w:bCs/>
          <w:snapToGrid w:val="0"/>
          <w:color w:val="000000"/>
          <w:sz w:val="24"/>
          <w:szCs w:val="24"/>
          <w:highlight w:val="none"/>
        </w:rPr>
      </w:pPr>
      <w:bookmarkStart w:id="71" w:name="_Toc223865678"/>
      <w:bookmarkStart w:id="72" w:name="_Toc9061"/>
      <w:r>
        <w:rPr>
          <w:rFonts w:hint="eastAsia" w:ascii="方正仿宋_GBK" w:hAnsi="方正仿宋_GBK" w:eastAsia="方正仿宋_GBK" w:cs="方正仿宋_GBK"/>
          <w:b w:val="0"/>
          <w:bCs/>
          <w:sz w:val="24"/>
          <w:szCs w:val="24"/>
          <w:highlight w:val="none"/>
        </w:rPr>
        <w:t>一、</w:t>
      </w:r>
      <w:bookmarkEnd w:id="71"/>
      <w:bookmarkEnd w:id="72"/>
      <w:bookmarkStart w:id="73" w:name="_Toc223865679"/>
      <w:bookmarkStart w:id="74" w:name="_Toc17877"/>
      <w:r>
        <w:rPr>
          <w:rFonts w:hint="eastAsia" w:ascii="方正仿宋_GBK" w:hAnsi="方正仿宋_GBK" w:eastAsia="方正仿宋_GBK" w:cs="方正仿宋_GBK"/>
          <w:b w:val="0"/>
          <w:bCs/>
          <w:snapToGrid w:val="0"/>
          <w:color w:val="000000"/>
          <w:sz w:val="24"/>
          <w:szCs w:val="24"/>
          <w:highlight w:val="none"/>
        </w:rPr>
        <w:t>报价函</w:t>
      </w:r>
    </w:p>
    <w:p w14:paraId="5EAEDD97">
      <w:pPr>
        <w:pStyle w:val="17"/>
        <w:keepNext w:val="0"/>
        <w:keepLines w:val="0"/>
        <w:pageBreakBefore w:val="0"/>
        <w:widowControl w:val="0"/>
        <w:tabs>
          <w:tab w:val="right" w:leader="dot" w:pos="8623"/>
        </w:tabs>
        <w:kinsoku/>
        <w:wordWrap/>
        <w:overflowPunct/>
        <w:topLinePunct w:val="0"/>
        <w:bidi w:val="0"/>
        <w:adjustRightInd w:val="0"/>
        <w:snapToGrid w:val="0"/>
        <w:spacing w:line="560" w:lineRule="exact"/>
        <w:ind w:left="0" w:firstLine="480" w:firstLineChars="200"/>
        <w:jc w:val="both"/>
        <w:textAlignment w:val="auto"/>
        <w:outlineLvl w:val="9"/>
        <w:rPr>
          <w:rFonts w:hint="eastAsia" w:ascii="方正仿宋_GBK" w:hAnsi="方正仿宋_GBK" w:eastAsia="方正仿宋_GBK" w:cs="方正仿宋_GBK"/>
          <w:b w:val="0"/>
          <w:bCs/>
          <w:sz w:val="24"/>
          <w:szCs w:val="24"/>
          <w:highlight w:val="none"/>
          <w:lang w:val="en-US" w:eastAsia="zh-CN"/>
        </w:rPr>
      </w:pPr>
      <w:r>
        <w:rPr>
          <w:rFonts w:hint="eastAsia" w:ascii="方正仿宋_GBK" w:hAnsi="方正仿宋_GBK" w:eastAsia="方正仿宋_GBK" w:cs="方正仿宋_GBK"/>
          <w:b w:val="0"/>
          <w:bCs/>
          <w:sz w:val="24"/>
          <w:szCs w:val="24"/>
          <w:highlight w:val="none"/>
        </w:rPr>
        <w:t>二、</w:t>
      </w:r>
      <w:r>
        <w:rPr>
          <w:rFonts w:hint="eastAsia" w:ascii="方正仿宋_GBK" w:hAnsi="方正仿宋_GBK" w:eastAsia="方正仿宋_GBK" w:cs="方正仿宋_GBK"/>
          <w:b w:val="0"/>
          <w:bCs/>
          <w:sz w:val="24"/>
          <w:szCs w:val="24"/>
          <w:highlight w:val="none"/>
          <w:lang w:val="en-US" w:eastAsia="zh-CN"/>
        </w:rPr>
        <w:t>资格部分</w:t>
      </w:r>
    </w:p>
    <w:p w14:paraId="00B5838C">
      <w:pPr>
        <w:pStyle w:val="17"/>
        <w:keepNext w:val="0"/>
        <w:keepLines w:val="0"/>
        <w:pageBreakBefore w:val="0"/>
        <w:widowControl w:val="0"/>
        <w:tabs>
          <w:tab w:val="right" w:leader="dot" w:pos="8623"/>
        </w:tabs>
        <w:kinsoku/>
        <w:wordWrap/>
        <w:overflowPunct/>
        <w:topLinePunct w:val="0"/>
        <w:bidi w:val="0"/>
        <w:adjustRightInd w:val="0"/>
        <w:snapToGrid w:val="0"/>
        <w:spacing w:line="560" w:lineRule="exact"/>
        <w:ind w:left="0" w:firstLine="480" w:firstLineChars="200"/>
        <w:jc w:val="both"/>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 w:val="0"/>
          <w:bCs/>
          <w:sz w:val="24"/>
          <w:szCs w:val="24"/>
          <w:highlight w:val="none"/>
          <w:lang w:val="en-US" w:eastAsia="zh-CN"/>
        </w:rPr>
        <w:t>1.</w:t>
      </w:r>
      <w:r>
        <w:rPr>
          <w:rFonts w:hint="eastAsia" w:ascii="方正仿宋_GBK" w:hAnsi="方正仿宋_GBK" w:eastAsia="方正仿宋_GBK" w:cs="方正仿宋_GBK"/>
          <w:bCs/>
          <w:color w:val="auto"/>
          <w:sz w:val="24"/>
          <w:szCs w:val="24"/>
          <w:highlight w:val="none"/>
        </w:rPr>
        <w:t>法人营业执照（副本）或事业单位法人证书（副本）或社会团体法人登记证书或自然人身份证</w:t>
      </w:r>
    </w:p>
    <w:p w14:paraId="3AE19076">
      <w:pPr>
        <w:pStyle w:val="17"/>
        <w:keepNext w:val="0"/>
        <w:keepLines w:val="0"/>
        <w:pageBreakBefore w:val="0"/>
        <w:widowControl w:val="0"/>
        <w:tabs>
          <w:tab w:val="right" w:leader="dot" w:pos="8623"/>
        </w:tabs>
        <w:kinsoku/>
        <w:wordWrap/>
        <w:overflowPunct/>
        <w:topLinePunct w:val="0"/>
        <w:bidi w:val="0"/>
        <w:adjustRightInd w:val="0"/>
        <w:snapToGrid w:val="0"/>
        <w:spacing w:line="560" w:lineRule="exact"/>
        <w:ind w:left="0" w:firstLine="480" w:firstLineChars="200"/>
        <w:jc w:val="both"/>
        <w:textAlignment w:val="auto"/>
        <w:outlineLvl w:val="9"/>
        <w:rPr>
          <w:rFonts w:hint="eastAsia" w:ascii="方正仿宋_GBK" w:hAnsi="方正仿宋_GBK" w:eastAsia="方正仿宋_GBK" w:cs="方正仿宋_GBK"/>
          <w:b w:val="0"/>
          <w:bCs/>
          <w:sz w:val="24"/>
          <w:szCs w:val="24"/>
          <w:highlight w:val="none"/>
        </w:rPr>
      </w:pPr>
      <w:r>
        <w:rPr>
          <w:rFonts w:hint="eastAsia" w:ascii="方正仿宋_GBK" w:hAnsi="方正仿宋_GBK" w:eastAsia="方正仿宋_GBK" w:cs="方正仿宋_GBK"/>
          <w:bCs/>
          <w:color w:val="auto"/>
          <w:sz w:val="24"/>
          <w:szCs w:val="24"/>
          <w:highlight w:val="none"/>
          <w:lang w:val="en-US" w:eastAsia="zh-CN"/>
        </w:rPr>
        <w:t>2.</w:t>
      </w:r>
      <w:r>
        <w:rPr>
          <w:rFonts w:hint="eastAsia" w:ascii="方正仿宋_GBK" w:hAnsi="方正仿宋_GBK" w:eastAsia="方正仿宋_GBK" w:cs="方正仿宋_GBK"/>
          <w:b w:val="0"/>
          <w:bCs/>
          <w:sz w:val="24"/>
          <w:szCs w:val="24"/>
          <w:highlight w:val="none"/>
        </w:rPr>
        <w:t>法定代表人身份证明及授权委托书</w:t>
      </w:r>
      <w:bookmarkEnd w:id="73"/>
      <w:bookmarkEnd w:id="74"/>
    </w:p>
    <w:p w14:paraId="302913AA">
      <w:pP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b w:val="0"/>
          <w:bCs/>
          <w:sz w:val="24"/>
          <w:szCs w:val="24"/>
          <w:highlight w:val="none"/>
          <w:lang w:val="en-US" w:eastAsia="zh-CN"/>
        </w:rPr>
        <w:t>3.基本资格条件承诺函</w:t>
      </w:r>
    </w:p>
    <w:p w14:paraId="7A6FE238">
      <w:pPr>
        <w:pStyle w:val="17"/>
        <w:keepNext w:val="0"/>
        <w:keepLines w:val="0"/>
        <w:pageBreakBefore w:val="0"/>
        <w:widowControl w:val="0"/>
        <w:tabs>
          <w:tab w:val="right" w:leader="dot" w:pos="8623"/>
        </w:tabs>
        <w:kinsoku/>
        <w:wordWrap/>
        <w:overflowPunct/>
        <w:topLinePunct w:val="0"/>
        <w:bidi w:val="0"/>
        <w:adjustRightInd w:val="0"/>
        <w:snapToGrid w:val="0"/>
        <w:spacing w:line="560" w:lineRule="exact"/>
        <w:ind w:left="0" w:firstLine="480" w:firstLineChars="200"/>
        <w:jc w:val="both"/>
        <w:textAlignment w:val="auto"/>
        <w:outlineLvl w:val="9"/>
        <w:rPr>
          <w:rFonts w:hint="eastAsia" w:ascii="方正仿宋_GBK" w:hAnsi="方正仿宋_GBK" w:eastAsia="方正仿宋_GBK" w:cs="方正仿宋_GBK"/>
          <w:b w:val="0"/>
          <w:bCs/>
          <w:sz w:val="24"/>
          <w:szCs w:val="24"/>
          <w:highlight w:val="none"/>
        </w:rPr>
      </w:pPr>
      <w:bookmarkStart w:id="75" w:name="_Toc223865680"/>
      <w:bookmarkStart w:id="76" w:name="_Toc15041"/>
      <w:r>
        <w:rPr>
          <w:rFonts w:hint="eastAsia" w:ascii="方正仿宋_GBK" w:hAnsi="方正仿宋_GBK" w:eastAsia="方正仿宋_GBK" w:cs="方正仿宋_GBK"/>
          <w:b w:val="0"/>
          <w:bCs/>
          <w:sz w:val="24"/>
          <w:szCs w:val="24"/>
          <w:highlight w:val="none"/>
        </w:rPr>
        <w:t>三、</w:t>
      </w:r>
      <w:r>
        <w:rPr>
          <w:rFonts w:hint="eastAsia" w:ascii="方正仿宋_GBK" w:hAnsi="方正仿宋_GBK" w:eastAsia="方正仿宋_GBK" w:cs="方正仿宋_GBK"/>
          <w:b w:val="0"/>
          <w:bCs/>
          <w:sz w:val="24"/>
          <w:szCs w:val="24"/>
          <w:highlight w:val="none"/>
          <w:lang w:val="en-US" w:eastAsia="zh-CN"/>
        </w:rPr>
        <w:t>技术要求、服务需求</w:t>
      </w:r>
      <w:r>
        <w:rPr>
          <w:rFonts w:hint="eastAsia" w:ascii="方正仿宋_GBK" w:hAnsi="方正仿宋_GBK" w:eastAsia="方正仿宋_GBK" w:cs="方正仿宋_GBK"/>
          <w:b w:val="0"/>
          <w:bCs/>
          <w:sz w:val="24"/>
          <w:szCs w:val="24"/>
          <w:highlight w:val="none"/>
        </w:rPr>
        <w:t>响应</w:t>
      </w:r>
      <w:r>
        <w:rPr>
          <w:rFonts w:hint="eastAsia" w:ascii="方正仿宋_GBK" w:hAnsi="方正仿宋_GBK" w:eastAsia="方正仿宋_GBK" w:cs="方正仿宋_GBK"/>
          <w:b w:val="0"/>
          <w:bCs/>
          <w:sz w:val="24"/>
          <w:szCs w:val="24"/>
          <w:highlight w:val="none"/>
          <w:lang w:val="en-US" w:eastAsia="zh-CN"/>
        </w:rPr>
        <w:t>差异</w:t>
      </w:r>
      <w:r>
        <w:rPr>
          <w:rFonts w:hint="eastAsia" w:ascii="方正仿宋_GBK" w:hAnsi="方正仿宋_GBK" w:eastAsia="方正仿宋_GBK" w:cs="方正仿宋_GBK"/>
          <w:b w:val="0"/>
          <w:bCs/>
          <w:sz w:val="24"/>
          <w:szCs w:val="24"/>
          <w:highlight w:val="none"/>
        </w:rPr>
        <w:t>表</w:t>
      </w:r>
      <w:bookmarkEnd w:id="75"/>
      <w:bookmarkEnd w:id="76"/>
    </w:p>
    <w:p w14:paraId="31467901">
      <w:pPr>
        <w:pStyle w:val="17"/>
        <w:keepNext w:val="0"/>
        <w:keepLines w:val="0"/>
        <w:pageBreakBefore w:val="0"/>
        <w:widowControl w:val="0"/>
        <w:tabs>
          <w:tab w:val="right" w:leader="dot" w:pos="8623"/>
        </w:tabs>
        <w:kinsoku/>
        <w:wordWrap/>
        <w:overflowPunct/>
        <w:topLinePunct w:val="0"/>
        <w:bidi w:val="0"/>
        <w:adjustRightInd w:val="0"/>
        <w:snapToGrid w:val="0"/>
        <w:spacing w:line="560" w:lineRule="exact"/>
        <w:ind w:left="0" w:firstLine="480" w:firstLineChars="200"/>
        <w:jc w:val="both"/>
        <w:textAlignment w:val="auto"/>
        <w:outlineLvl w:val="9"/>
        <w:rPr>
          <w:rFonts w:hint="eastAsia" w:ascii="方正仿宋_GBK" w:hAnsi="方正仿宋_GBK" w:eastAsia="方正仿宋_GBK" w:cs="方正仿宋_GBK"/>
          <w:b w:val="0"/>
          <w:bCs/>
          <w:sz w:val="24"/>
          <w:szCs w:val="24"/>
          <w:highlight w:val="none"/>
          <w:lang w:eastAsia="zh-CN"/>
        </w:rPr>
      </w:pPr>
      <w:bookmarkStart w:id="77" w:name="_Toc15482"/>
      <w:bookmarkStart w:id="78" w:name="_Toc223865681"/>
      <w:r>
        <w:rPr>
          <w:rFonts w:hint="eastAsia" w:ascii="方正仿宋_GBK" w:hAnsi="方正仿宋_GBK" w:eastAsia="方正仿宋_GBK" w:cs="方正仿宋_GBK"/>
          <w:b w:val="0"/>
          <w:bCs/>
          <w:sz w:val="24"/>
          <w:szCs w:val="24"/>
          <w:highlight w:val="none"/>
        </w:rPr>
        <w:t>四、</w:t>
      </w:r>
      <w:r>
        <w:rPr>
          <w:rFonts w:hint="eastAsia" w:ascii="方正仿宋_GBK" w:hAnsi="方正仿宋_GBK" w:eastAsia="方正仿宋_GBK" w:cs="方正仿宋_GBK"/>
          <w:b w:val="0"/>
          <w:bCs/>
          <w:sz w:val="24"/>
          <w:szCs w:val="24"/>
          <w:highlight w:val="none"/>
          <w:lang w:val="en-US" w:eastAsia="zh-CN"/>
        </w:rPr>
        <w:t>商务</w:t>
      </w:r>
      <w:bookmarkEnd w:id="77"/>
      <w:bookmarkEnd w:id="78"/>
      <w:r>
        <w:rPr>
          <w:rFonts w:hint="eastAsia" w:ascii="方正仿宋_GBK" w:hAnsi="方正仿宋_GBK" w:eastAsia="方正仿宋_GBK" w:cs="方正仿宋_GBK"/>
          <w:b w:val="0"/>
          <w:bCs/>
          <w:sz w:val="24"/>
          <w:szCs w:val="24"/>
          <w:highlight w:val="none"/>
          <w:lang w:val="en-US" w:eastAsia="zh-CN"/>
        </w:rPr>
        <w:t>部分</w:t>
      </w:r>
    </w:p>
    <w:p w14:paraId="57B788C2">
      <w:pPr>
        <w:pStyle w:val="17"/>
        <w:keepNext w:val="0"/>
        <w:keepLines w:val="0"/>
        <w:pageBreakBefore w:val="0"/>
        <w:widowControl w:val="0"/>
        <w:tabs>
          <w:tab w:val="right" w:leader="dot" w:pos="8623"/>
        </w:tabs>
        <w:kinsoku/>
        <w:wordWrap/>
        <w:overflowPunct/>
        <w:topLinePunct w:val="0"/>
        <w:bidi w:val="0"/>
        <w:adjustRightInd w:val="0"/>
        <w:snapToGrid w:val="0"/>
        <w:spacing w:line="560" w:lineRule="exact"/>
        <w:ind w:left="0" w:firstLine="480" w:firstLineChars="200"/>
        <w:jc w:val="both"/>
        <w:textAlignment w:val="auto"/>
        <w:outlineLvl w:val="9"/>
        <w:rPr>
          <w:rFonts w:hint="eastAsia" w:ascii="方正仿宋_GBK" w:hAnsi="方正仿宋_GBK" w:eastAsia="方正仿宋_GBK" w:cs="方正仿宋_GBK"/>
          <w:b w:val="0"/>
          <w:bCs/>
          <w:sz w:val="24"/>
          <w:szCs w:val="24"/>
          <w:highlight w:val="none"/>
        </w:rPr>
      </w:pPr>
      <w:bookmarkStart w:id="79" w:name="_Toc223865683"/>
      <w:bookmarkStart w:id="80" w:name="_Toc10924"/>
      <w:r>
        <w:rPr>
          <w:rFonts w:hint="eastAsia" w:ascii="方正仿宋_GBK" w:hAnsi="方正仿宋_GBK" w:eastAsia="方正仿宋_GBK" w:cs="方正仿宋_GBK"/>
          <w:b w:val="0"/>
          <w:bCs/>
          <w:sz w:val="24"/>
          <w:szCs w:val="24"/>
          <w:highlight w:val="none"/>
          <w:lang w:val="en-US" w:eastAsia="zh-CN"/>
        </w:rPr>
        <w:t>五</w:t>
      </w:r>
      <w:r>
        <w:rPr>
          <w:rFonts w:hint="eastAsia" w:ascii="方正仿宋_GBK" w:hAnsi="方正仿宋_GBK" w:eastAsia="方正仿宋_GBK" w:cs="方正仿宋_GBK"/>
          <w:b w:val="0"/>
          <w:bCs/>
          <w:sz w:val="24"/>
          <w:szCs w:val="24"/>
          <w:highlight w:val="none"/>
        </w:rPr>
        <w:t>、技术部分</w:t>
      </w:r>
      <w:bookmarkEnd w:id="79"/>
      <w:bookmarkEnd w:id="80"/>
    </w:p>
    <w:p w14:paraId="081A01E5">
      <w:pPr>
        <w:keepNext w:val="0"/>
        <w:keepLines w:val="0"/>
        <w:pageBreakBefore w:val="0"/>
        <w:widowControl w:val="0"/>
        <w:kinsoku/>
        <w:wordWrap/>
        <w:overflowPunct/>
        <w:topLinePunct w:val="0"/>
        <w:bidi w:val="0"/>
        <w:spacing w:line="360" w:lineRule="auto"/>
        <w:ind w:firstLine="560"/>
        <w:textAlignment w:val="auto"/>
        <w:rPr>
          <w:rFonts w:hint="eastAsia" w:ascii="宋体" w:hAnsi="宋体" w:eastAsia="宋体" w:cs="宋体"/>
          <w:sz w:val="24"/>
          <w:szCs w:val="24"/>
          <w:highlight w:val="none"/>
        </w:rPr>
      </w:pPr>
    </w:p>
    <w:p w14:paraId="68C76CE7">
      <w:pPr>
        <w:keepNext w:val="0"/>
        <w:keepLines w:val="0"/>
        <w:pageBreakBefore w:val="0"/>
        <w:widowControl w:val="0"/>
        <w:kinsoku/>
        <w:wordWrap/>
        <w:overflowPunct/>
        <w:topLinePunct w:val="0"/>
        <w:bidi w:val="0"/>
        <w:spacing w:line="360" w:lineRule="auto"/>
        <w:ind w:firstLine="643"/>
        <w:textAlignment w:val="auto"/>
        <w:rPr>
          <w:rFonts w:hint="eastAsia" w:ascii="宋体" w:hAnsi="宋体" w:eastAsia="宋体" w:cs="宋体"/>
          <w:b/>
          <w:bCs/>
          <w:sz w:val="24"/>
          <w:szCs w:val="24"/>
          <w:highlight w:val="none"/>
        </w:rPr>
      </w:pPr>
      <w:bookmarkStart w:id="81" w:name="_Toc16468"/>
      <w:bookmarkStart w:id="82" w:name="_Toc473122562"/>
      <w:bookmarkStart w:id="83" w:name="_Toc281900716"/>
      <w:bookmarkStart w:id="84" w:name="_Toc10132"/>
      <w:bookmarkStart w:id="85" w:name="_Toc488657852"/>
      <w:r>
        <w:rPr>
          <w:rFonts w:hint="eastAsia" w:ascii="宋体" w:hAnsi="宋体" w:eastAsia="宋体" w:cs="宋体"/>
          <w:b/>
          <w:bCs/>
          <w:sz w:val="24"/>
          <w:szCs w:val="24"/>
          <w:highlight w:val="none"/>
        </w:rPr>
        <w:br w:type="page"/>
      </w:r>
    </w:p>
    <w:bookmarkEnd w:id="81"/>
    <w:bookmarkEnd w:id="82"/>
    <w:bookmarkEnd w:id="83"/>
    <w:p w14:paraId="12D36BAB">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ind w:firstLine="0" w:firstLineChars="0"/>
        <w:jc w:val="center"/>
        <w:textAlignment w:val="auto"/>
        <w:outlineLvl w:val="1"/>
        <w:rPr>
          <w:rFonts w:hint="eastAsia" w:ascii="方正小标宋_GBK" w:hAnsi="方正小标宋_GBK" w:eastAsia="方正小标宋_GBK" w:cs="方正小标宋_GBK"/>
          <w:b w:val="0"/>
          <w:bCs/>
          <w:sz w:val="32"/>
          <w:szCs w:val="32"/>
          <w:highlight w:val="none"/>
        </w:rPr>
      </w:pPr>
      <w:bookmarkStart w:id="86" w:name="_Toc21018"/>
      <w:r>
        <w:rPr>
          <w:rStyle w:val="22"/>
          <w:rFonts w:hint="eastAsia" w:ascii="方正小标宋_GBK" w:hAnsi="方正小标宋_GBK" w:eastAsia="方正小标宋_GBK" w:cs="方正小标宋_GBK"/>
          <w:b w:val="0"/>
          <w:bCs/>
          <w:sz w:val="32"/>
          <w:szCs w:val="32"/>
          <w:highlight w:val="none"/>
          <w:lang w:val="en-US" w:eastAsia="zh-CN"/>
        </w:rPr>
        <w:t>一、</w:t>
      </w:r>
      <w:r>
        <w:rPr>
          <w:rStyle w:val="22"/>
          <w:rFonts w:hint="eastAsia" w:ascii="方正小标宋_GBK" w:hAnsi="方正小标宋_GBK" w:eastAsia="方正小标宋_GBK" w:cs="方正小标宋_GBK"/>
          <w:b w:val="0"/>
          <w:bCs/>
          <w:sz w:val="32"/>
          <w:szCs w:val="32"/>
          <w:highlight w:val="none"/>
        </w:rPr>
        <w:t>报价函</w:t>
      </w:r>
      <w:bookmarkEnd w:id="86"/>
    </w:p>
    <w:p w14:paraId="58A0075C">
      <w:pPr>
        <w:pStyle w:val="18"/>
        <w:keepNext w:val="0"/>
        <w:keepLines w:val="0"/>
        <w:widowControl/>
        <w:suppressLineNumbers w:val="0"/>
        <w:rPr>
          <w:sz w:val="24"/>
          <w:szCs w:val="24"/>
          <w:highlight w:val="none"/>
        </w:rPr>
      </w:pPr>
      <w:r>
        <w:rPr>
          <w:rStyle w:val="22"/>
          <w:sz w:val="24"/>
          <w:szCs w:val="24"/>
          <w:highlight w:val="none"/>
        </w:rPr>
        <w:t>致：</w:t>
      </w:r>
      <w:r>
        <w:rPr>
          <w:rStyle w:val="22"/>
          <w:sz w:val="24"/>
          <w:szCs w:val="24"/>
          <w:highlight w:val="none"/>
          <w:u w:val="single"/>
        </w:rPr>
        <w:t>重庆</w:t>
      </w:r>
      <w:r>
        <w:rPr>
          <w:rStyle w:val="22"/>
          <w:rFonts w:hint="eastAsia"/>
          <w:sz w:val="24"/>
          <w:szCs w:val="24"/>
          <w:highlight w:val="none"/>
          <w:u w:val="single"/>
          <w:lang w:eastAsia="zh-CN"/>
        </w:rPr>
        <w:t>市科能高级技工学校</w:t>
      </w:r>
      <w:r>
        <w:rPr>
          <w:rStyle w:val="22"/>
          <w:sz w:val="24"/>
          <w:szCs w:val="24"/>
          <w:highlight w:val="none"/>
        </w:rPr>
        <w:t>（</w:t>
      </w:r>
      <w:r>
        <w:rPr>
          <w:rStyle w:val="22"/>
          <w:rFonts w:hint="eastAsia"/>
          <w:sz w:val="24"/>
          <w:szCs w:val="24"/>
          <w:highlight w:val="none"/>
          <w:lang w:eastAsia="zh-CN"/>
        </w:rPr>
        <w:t>采购人</w:t>
      </w:r>
      <w:r>
        <w:rPr>
          <w:rStyle w:val="22"/>
          <w:sz w:val="24"/>
          <w:szCs w:val="24"/>
          <w:highlight w:val="none"/>
        </w:rPr>
        <w:t>名称）</w:t>
      </w:r>
    </w:p>
    <w:p w14:paraId="6FCC20AB">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b w:val="0"/>
          <w:bCs w:val="0"/>
          <w:sz w:val="24"/>
          <w:szCs w:val="24"/>
          <w:highlight w:val="none"/>
        </w:rPr>
      </w:pPr>
      <w:r>
        <w:rPr>
          <w:b w:val="0"/>
          <w:bCs w:val="0"/>
          <w:sz w:val="24"/>
          <w:szCs w:val="24"/>
          <w:highlight w:val="none"/>
        </w:rPr>
        <w:t>我方（</w:t>
      </w:r>
      <w:r>
        <w:rPr>
          <w:rFonts w:hint="eastAsia"/>
          <w:b w:val="0"/>
          <w:bCs w:val="0"/>
          <w:sz w:val="24"/>
          <w:szCs w:val="24"/>
          <w:highlight w:val="none"/>
          <w:lang w:val="en-US" w:eastAsia="zh-CN"/>
        </w:rPr>
        <w:t>供应商</w:t>
      </w:r>
      <w:r>
        <w:rPr>
          <w:b w:val="0"/>
          <w:bCs w:val="0"/>
          <w:sz w:val="24"/>
          <w:szCs w:val="24"/>
          <w:highlight w:val="none"/>
        </w:rPr>
        <w:t>全称</w:t>
      </w:r>
      <w:r>
        <w:rPr>
          <w:rFonts w:hint="eastAsia"/>
          <w:b w:val="0"/>
          <w:bCs w:val="0"/>
          <w:sz w:val="24"/>
          <w:szCs w:val="24"/>
          <w:highlight w:val="none"/>
          <w:lang w:eastAsia="zh-CN"/>
        </w:rPr>
        <w:t>：</w:t>
      </w:r>
      <w:r>
        <w:rPr>
          <w:rFonts w:hint="eastAsia"/>
          <w:b w:val="0"/>
          <w:bCs w:val="0"/>
          <w:sz w:val="24"/>
          <w:szCs w:val="24"/>
          <w:highlight w:val="none"/>
          <w:u w:val="single"/>
          <w:lang w:val="en-US" w:eastAsia="zh-CN"/>
        </w:rPr>
        <w:t xml:space="preserve">      </w:t>
      </w:r>
      <w:r>
        <w:rPr>
          <w:rStyle w:val="22"/>
          <w:b w:val="0"/>
          <w:bCs w:val="0"/>
          <w:sz w:val="24"/>
          <w:szCs w:val="24"/>
          <w:highlight w:val="none"/>
        </w:rPr>
        <w:t>）已仔细阅</w:t>
      </w:r>
      <w:r>
        <w:rPr>
          <w:rStyle w:val="22"/>
          <w:rFonts w:hint="eastAsia" w:ascii="宋体" w:hAnsi="宋体" w:eastAsia="宋体" w:cs="宋体"/>
          <w:b w:val="0"/>
          <w:bCs w:val="0"/>
          <w:sz w:val="24"/>
          <w:szCs w:val="24"/>
          <w:highlight w:val="none"/>
        </w:rPr>
        <w:t>读</w:t>
      </w:r>
      <w:r>
        <w:rPr>
          <w:rStyle w:val="22"/>
          <w:rFonts w:hint="eastAsia" w:ascii="方正仿宋_GBK" w:hAnsi="方正仿宋_GBK" w:eastAsia="方正仿宋_GBK" w:cs="方正仿宋_GBK"/>
          <w:b w:val="0"/>
          <w:bCs w:val="0"/>
          <w:sz w:val="24"/>
          <w:szCs w:val="24"/>
          <w:highlight w:val="none"/>
        </w:rPr>
        <w:t>并充分理解了贵方关于</w:t>
      </w:r>
      <w:r>
        <w:rPr>
          <w:rStyle w:val="22"/>
          <w:rFonts w:hint="eastAsia" w:ascii="宋体" w:hAnsi="宋体" w:cs="宋体"/>
          <w:b w:val="0"/>
          <w:bCs w:val="0"/>
          <w:sz w:val="24"/>
          <w:szCs w:val="24"/>
          <w:highlight w:val="none"/>
          <w:u w:val="single"/>
          <w:lang w:val="en-US" w:eastAsia="zh-CN"/>
        </w:rPr>
        <w:t xml:space="preserve">     </w:t>
      </w:r>
      <w:r>
        <w:rPr>
          <w:rFonts w:hint="eastAsia"/>
          <w:b w:val="0"/>
          <w:bCs w:val="0"/>
          <w:sz w:val="24"/>
          <w:szCs w:val="24"/>
          <w:highlight w:val="none"/>
        </w:rPr>
        <w:t>（项目</w:t>
      </w:r>
      <w:r>
        <w:rPr>
          <w:rFonts w:hint="eastAsia"/>
          <w:b w:val="0"/>
          <w:bCs w:val="0"/>
          <w:sz w:val="24"/>
          <w:szCs w:val="24"/>
          <w:highlight w:val="none"/>
          <w:lang w:val="en-US" w:eastAsia="zh-CN"/>
        </w:rPr>
        <w:t>名称</w:t>
      </w:r>
      <w:r>
        <w:rPr>
          <w:rFonts w:hint="eastAsia"/>
          <w:b w:val="0"/>
          <w:bCs w:val="0"/>
          <w:sz w:val="24"/>
          <w:szCs w:val="24"/>
          <w:highlight w:val="none"/>
        </w:rPr>
        <w:t>）的</w:t>
      </w:r>
      <w:r>
        <w:rPr>
          <w:rFonts w:hint="eastAsia"/>
          <w:b w:val="0"/>
          <w:bCs w:val="0"/>
          <w:sz w:val="24"/>
          <w:szCs w:val="24"/>
          <w:highlight w:val="none"/>
          <w:lang w:eastAsia="zh-CN"/>
        </w:rPr>
        <w:t>询比</w:t>
      </w:r>
      <w:r>
        <w:rPr>
          <w:rFonts w:hint="eastAsia"/>
          <w:b w:val="0"/>
          <w:bCs w:val="0"/>
          <w:sz w:val="24"/>
          <w:szCs w:val="24"/>
          <w:highlight w:val="none"/>
        </w:rPr>
        <w:t>文件全部内容，经审慎研究，决定参加本项目</w:t>
      </w:r>
      <w:r>
        <w:rPr>
          <w:rFonts w:hint="eastAsia"/>
          <w:b w:val="0"/>
          <w:bCs w:val="0"/>
          <w:sz w:val="24"/>
          <w:szCs w:val="24"/>
          <w:highlight w:val="none"/>
          <w:lang w:eastAsia="zh-CN"/>
        </w:rPr>
        <w:t>询比</w:t>
      </w:r>
      <w:r>
        <w:rPr>
          <w:rFonts w:hint="eastAsia"/>
          <w:b w:val="0"/>
          <w:bCs w:val="0"/>
          <w:sz w:val="24"/>
          <w:szCs w:val="24"/>
          <w:highlight w:val="none"/>
        </w:rPr>
        <w:t>。</w:t>
      </w:r>
    </w:p>
    <w:p w14:paraId="0F9CF4C8">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b w:val="0"/>
          <w:bCs w:val="0"/>
          <w:sz w:val="24"/>
          <w:szCs w:val="24"/>
          <w:highlight w:val="none"/>
        </w:rPr>
      </w:pPr>
      <w:r>
        <w:rPr>
          <w:b w:val="0"/>
          <w:bCs w:val="0"/>
          <w:sz w:val="24"/>
          <w:szCs w:val="24"/>
          <w:highlight w:val="none"/>
        </w:rPr>
        <w:t>现正式报价如下：</w:t>
      </w:r>
    </w:p>
    <w:p w14:paraId="4703146B">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b w:val="0"/>
          <w:bCs w:val="0"/>
          <w:sz w:val="24"/>
          <w:szCs w:val="24"/>
          <w:highlight w:val="none"/>
        </w:rPr>
      </w:pPr>
      <w:r>
        <w:rPr>
          <w:b w:val="0"/>
          <w:bCs w:val="0"/>
          <w:sz w:val="24"/>
          <w:szCs w:val="24"/>
          <w:highlight w:val="none"/>
        </w:rPr>
        <w:t>热水服务</w:t>
      </w:r>
      <w:r>
        <w:rPr>
          <w:rFonts w:hint="eastAsia"/>
          <w:b w:val="0"/>
          <w:bCs w:val="0"/>
          <w:sz w:val="24"/>
          <w:szCs w:val="24"/>
          <w:highlight w:val="none"/>
          <w:lang w:val="en-US" w:eastAsia="zh-CN"/>
        </w:rPr>
        <w:t>报价</w:t>
      </w:r>
      <w:r>
        <w:rPr>
          <w:b w:val="0"/>
          <w:bCs w:val="0"/>
          <w:sz w:val="24"/>
          <w:szCs w:val="24"/>
          <w:highlight w:val="none"/>
        </w:rPr>
        <w:t>：</w:t>
      </w:r>
      <w:r>
        <w:rPr>
          <w:b w:val="0"/>
          <w:bCs w:val="0"/>
          <w:sz w:val="24"/>
          <w:szCs w:val="24"/>
          <w:highlight w:val="none"/>
          <w:u w:val="single"/>
        </w:rPr>
        <w:t xml:space="preserve"> </w:t>
      </w:r>
      <w:r>
        <w:rPr>
          <w:rFonts w:hint="eastAsia"/>
          <w:b w:val="0"/>
          <w:bCs w:val="0"/>
          <w:sz w:val="24"/>
          <w:szCs w:val="24"/>
          <w:highlight w:val="none"/>
          <w:u w:val="single"/>
          <w:lang w:val="en-US" w:eastAsia="zh-CN"/>
        </w:rPr>
        <w:t xml:space="preserve">     </w:t>
      </w:r>
      <w:r>
        <w:rPr>
          <w:rFonts w:hint="eastAsia" w:ascii="方正仿宋_GBK" w:hAnsi="方正仿宋_GBK" w:eastAsia="方正仿宋_GBK" w:cs="方正仿宋_GBK"/>
          <w:color w:val="auto"/>
          <w:sz w:val="21"/>
          <w:szCs w:val="21"/>
          <w:highlight w:val="none"/>
          <w:u w:val="none"/>
          <w:lang w:val="en-US" w:eastAsia="zh-CN"/>
        </w:rPr>
        <w:t>元/升</w:t>
      </w:r>
      <w:r>
        <w:rPr>
          <w:b w:val="0"/>
          <w:bCs w:val="0"/>
          <w:sz w:val="24"/>
          <w:szCs w:val="24"/>
          <w:highlight w:val="none"/>
        </w:rPr>
        <w:t>。</w:t>
      </w:r>
    </w:p>
    <w:p w14:paraId="59F22F3F">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eastAsia="宋体"/>
          <w:b w:val="0"/>
          <w:bCs w:val="0"/>
          <w:sz w:val="24"/>
          <w:szCs w:val="24"/>
          <w:highlight w:val="none"/>
          <w:lang w:eastAsia="zh-CN"/>
        </w:rPr>
      </w:pPr>
      <w:r>
        <w:rPr>
          <w:b w:val="0"/>
          <w:bCs w:val="0"/>
          <w:sz w:val="24"/>
          <w:szCs w:val="24"/>
          <w:highlight w:val="none"/>
        </w:rPr>
        <w:t>开水服务</w:t>
      </w:r>
      <w:r>
        <w:rPr>
          <w:rFonts w:hint="eastAsia"/>
          <w:b w:val="0"/>
          <w:bCs w:val="0"/>
          <w:sz w:val="24"/>
          <w:szCs w:val="24"/>
          <w:highlight w:val="none"/>
          <w:lang w:val="en-US" w:eastAsia="zh-CN"/>
        </w:rPr>
        <w:t>报价</w:t>
      </w:r>
      <w:r>
        <w:rPr>
          <w:b w:val="0"/>
          <w:bCs w:val="0"/>
          <w:sz w:val="24"/>
          <w:szCs w:val="24"/>
          <w:highlight w:val="none"/>
        </w:rPr>
        <w:t>：</w:t>
      </w:r>
      <w:r>
        <w:rPr>
          <w:b w:val="0"/>
          <w:bCs w:val="0"/>
          <w:sz w:val="24"/>
          <w:szCs w:val="24"/>
          <w:highlight w:val="none"/>
          <w:u w:val="single"/>
        </w:rPr>
        <w:t xml:space="preserve"> </w:t>
      </w:r>
      <w:r>
        <w:rPr>
          <w:rFonts w:hint="eastAsia"/>
          <w:b w:val="0"/>
          <w:bCs w:val="0"/>
          <w:sz w:val="24"/>
          <w:szCs w:val="24"/>
          <w:highlight w:val="none"/>
          <w:u w:val="single"/>
          <w:lang w:val="en-US" w:eastAsia="zh-CN"/>
        </w:rPr>
        <w:t xml:space="preserve">     </w:t>
      </w:r>
      <w:r>
        <w:rPr>
          <w:rFonts w:hint="eastAsia" w:ascii="方正仿宋_GBK" w:hAnsi="方正仿宋_GBK" w:eastAsia="方正仿宋_GBK" w:cs="方正仿宋_GBK"/>
          <w:color w:val="auto"/>
          <w:sz w:val="21"/>
          <w:szCs w:val="21"/>
          <w:highlight w:val="none"/>
          <w:u w:val="none"/>
          <w:lang w:val="en-US" w:eastAsia="zh-CN"/>
        </w:rPr>
        <w:t>元/升</w:t>
      </w:r>
      <w:r>
        <w:rPr>
          <w:rFonts w:hint="eastAsia" w:ascii="方正仿宋_GBK" w:hAnsi="方正仿宋_GBK" w:cs="方正仿宋_GBK"/>
          <w:color w:val="auto"/>
          <w:sz w:val="21"/>
          <w:szCs w:val="21"/>
          <w:highlight w:val="none"/>
          <w:u w:val="none"/>
          <w:lang w:val="en-US" w:eastAsia="zh-CN"/>
        </w:rPr>
        <w:t>。</w:t>
      </w:r>
    </w:p>
    <w:p w14:paraId="712E31B7">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b w:val="0"/>
          <w:bCs w:val="0"/>
          <w:sz w:val="24"/>
          <w:szCs w:val="24"/>
          <w:highlight w:val="none"/>
        </w:rPr>
      </w:pPr>
      <w:r>
        <w:rPr>
          <w:b w:val="0"/>
          <w:bCs w:val="0"/>
          <w:sz w:val="24"/>
          <w:szCs w:val="24"/>
          <w:highlight w:val="none"/>
        </w:rPr>
        <w:t>我方郑重承诺：</w:t>
      </w:r>
    </w:p>
    <w:p w14:paraId="0684D95E">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b w:val="0"/>
          <w:bCs w:val="0"/>
          <w:sz w:val="24"/>
          <w:szCs w:val="24"/>
          <w:highlight w:val="none"/>
        </w:rPr>
      </w:pPr>
      <w:r>
        <w:rPr>
          <w:b w:val="0"/>
          <w:bCs w:val="0"/>
          <w:sz w:val="24"/>
          <w:szCs w:val="24"/>
          <w:highlight w:val="none"/>
        </w:rPr>
        <w:t>我方报价已包含完成本项目第二篇、第三篇所述全部改造建设、</w:t>
      </w:r>
      <w:r>
        <w:rPr>
          <w:rFonts w:hint="eastAsia"/>
          <w:b w:val="0"/>
          <w:bCs w:val="0"/>
          <w:sz w:val="24"/>
          <w:szCs w:val="24"/>
          <w:highlight w:val="none"/>
          <w:lang w:val="en-US" w:eastAsia="zh-CN"/>
        </w:rPr>
        <w:t>叁</w:t>
      </w:r>
      <w:r>
        <w:rPr>
          <w:b w:val="0"/>
          <w:bCs w:val="0"/>
          <w:sz w:val="24"/>
          <w:szCs w:val="24"/>
          <w:highlight w:val="none"/>
        </w:rPr>
        <w:t>年托管运营期、设备维护维修、耗材更换、以及系统对接</w:t>
      </w:r>
      <w:r>
        <w:rPr>
          <w:rFonts w:hint="eastAsia"/>
          <w:b w:val="0"/>
          <w:bCs w:val="0"/>
          <w:sz w:val="24"/>
          <w:szCs w:val="24"/>
          <w:highlight w:val="none"/>
          <w:lang w:val="en-US" w:eastAsia="zh-CN"/>
        </w:rPr>
        <w:t>等</w:t>
      </w:r>
      <w:r>
        <w:rPr>
          <w:b w:val="0"/>
          <w:bCs w:val="0"/>
          <w:sz w:val="24"/>
          <w:szCs w:val="24"/>
          <w:highlight w:val="none"/>
        </w:rPr>
        <w:t>所产生的一切成本、费用和利润，且在合同期内不做</w:t>
      </w:r>
      <w:r>
        <w:rPr>
          <w:rFonts w:hint="eastAsia"/>
          <w:b w:val="0"/>
          <w:bCs w:val="0"/>
          <w:sz w:val="24"/>
          <w:szCs w:val="24"/>
          <w:highlight w:val="none"/>
          <w:lang w:val="en-US" w:eastAsia="zh-CN"/>
        </w:rPr>
        <w:t>调整</w:t>
      </w:r>
      <w:r>
        <w:rPr>
          <w:b w:val="0"/>
          <w:bCs w:val="0"/>
          <w:sz w:val="24"/>
          <w:szCs w:val="24"/>
          <w:highlight w:val="none"/>
        </w:rPr>
        <w:t>。</w:t>
      </w:r>
    </w:p>
    <w:p w14:paraId="2A0A2961">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b w:val="0"/>
          <w:bCs w:val="0"/>
          <w:sz w:val="24"/>
          <w:szCs w:val="24"/>
          <w:highlight w:val="none"/>
        </w:rPr>
      </w:pPr>
      <w:r>
        <w:rPr>
          <w:b w:val="0"/>
          <w:bCs w:val="0"/>
          <w:sz w:val="24"/>
          <w:szCs w:val="24"/>
          <w:highlight w:val="none"/>
        </w:rPr>
        <w:t>我方报价未超过</w:t>
      </w:r>
      <w:r>
        <w:rPr>
          <w:rFonts w:hint="eastAsia"/>
          <w:b w:val="0"/>
          <w:bCs w:val="0"/>
          <w:sz w:val="24"/>
          <w:szCs w:val="24"/>
          <w:highlight w:val="none"/>
          <w:lang w:eastAsia="zh-CN"/>
        </w:rPr>
        <w:t>询比</w:t>
      </w:r>
      <w:r>
        <w:rPr>
          <w:b w:val="0"/>
          <w:bCs w:val="0"/>
          <w:sz w:val="24"/>
          <w:szCs w:val="24"/>
          <w:highlight w:val="none"/>
        </w:rPr>
        <w:t>文件规定的最高限价。</w:t>
      </w:r>
    </w:p>
    <w:p w14:paraId="61B97E39">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rPr>
          <w:b w:val="0"/>
          <w:bCs w:val="0"/>
          <w:sz w:val="24"/>
          <w:szCs w:val="24"/>
          <w:highlight w:val="none"/>
        </w:rPr>
      </w:pPr>
      <w:r>
        <w:rPr>
          <w:b w:val="0"/>
          <w:bCs w:val="0"/>
          <w:sz w:val="24"/>
          <w:szCs w:val="24"/>
          <w:highlight w:val="none"/>
        </w:rPr>
        <w:t>我方已完全理解并接受</w:t>
      </w:r>
      <w:r>
        <w:rPr>
          <w:rFonts w:hint="eastAsia"/>
          <w:b w:val="0"/>
          <w:bCs w:val="0"/>
          <w:sz w:val="24"/>
          <w:szCs w:val="24"/>
          <w:highlight w:val="none"/>
          <w:lang w:eastAsia="zh-CN"/>
        </w:rPr>
        <w:t>询比</w:t>
      </w:r>
      <w:r>
        <w:rPr>
          <w:b w:val="0"/>
          <w:bCs w:val="0"/>
          <w:sz w:val="24"/>
          <w:szCs w:val="24"/>
          <w:highlight w:val="none"/>
        </w:rPr>
        <w:t>文件中的全部条款、要求及评审办法。</w:t>
      </w:r>
    </w:p>
    <w:p w14:paraId="7B123545">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rPr>
          <w:b w:val="0"/>
          <w:bCs w:val="0"/>
          <w:sz w:val="24"/>
          <w:szCs w:val="24"/>
          <w:highlight w:val="none"/>
        </w:rPr>
      </w:pPr>
      <w:r>
        <w:rPr>
          <w:b w:val="0"/>
          <w:bCs w:val="0"/>
          <w:sz w:val="24"/>
          <w:szCs w:val="24"/>
          <w:highlight w:val="none"/>
        </w:rPr>
        <w:t>我方承诺，本次</w:t>
      </w:r>
      <w:r>
        <w:rPr>
          <w:rFonts w:hint="eastAsia"/>
          <w:b w:val="0"/>
          <w:bCs w:val="0"/>
          <w:sz w:val="24"/>
          <w:szCs w:val="24"/>
          <w:highlight w:val="none"/>
          <w:lang w:val="en-US" w:eastAsia="zh-CN"/>
        </w:rPr>
        <w:t>询比</w:t>
      </w:r>
      <w:r>
        <w:rPr>
          <w:b w:val="0"/>
          <w:bCs w:val="0"/>
          <w:sz w:val="24"/>
          <w:szCs w:val="24"/>
          <w:highlight w:val="none"/>
        </w:rPr>
        <w:t>有效期为自递交</w:t>
      </w:r>
      <w:r>
        <w:rPr>
          <w:rFonts w:hint="eastAsia"/>
          <w:b w:val="0"/>
          <w:bCs w:val="0"/>
          <w:sz w:val="24"/>
          <w:szCs w:val="24"/>
          <w:highlight w:val="none"/>
          <w:lang w:val="en-US" w:eastAsia="zh-CN"/>
        </w:rPr>
        <w:t>响应文件</w:t>
      </w:r>
      <w:r>
        <w:rPr>
          <w:b w:val="0"/>
          <w:bCs w:val="0"/>
          <w:sz w:val="24"/>
          <w:szCs w:val="24"/>
          <w:highlight w:val="none"/>
        </w:rPr>
        <w:t>截止之日起90日历内。</w:t>
      </w:r>
    </w:p>
    <w:p w14:paraId="579B3266">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rPr>
          <w:b w:val="0"/>
          <w:bCs w:val="0"/>
          <w:sz w:val="24"/>
          <w:szCs w:val="24"/>
          <w:highlight w:val="none"/>
        </w:rPr>
      </w:pPr>
      <w:r>
        <w:rPr>
          <w:b w:val="0"/>
          <w:bCs w:val="0"/>
          <w:sz w:val="24"/>
          <w:szCs w:val="24"/>
          <w:highlight w:val="none"/>
        </w:rPr>
        <w:t>我方同意按规定，及时、足额缴纳保证金。</w:t>
      </w:r>
    </w:p>
    <w:p w14:paraId="6E03CCBC">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rPr>
          <w:b w:val="0"/>
          <w:bCs w:val="0"/>
          <w:sz w:val="24"/>
          <w:szCs w:val="24"/>
          <w:highlight w:val="none"/>
        </w:rPr>
      </w:pPr>
      <w:r>
        <w:rPr>
          <w:b w:val="0"/>
          <w:bCs w:val="0"/>
          <w:sz w:val="24"/>
          <w:szCs w:val="24"/>
          <w:highlight w:val="none"/>
        </w:rPr>
        <w:t>我方确认，</w:t>
      </w:r>
      <w:r>
        <w:rPr>
          <w:b w:val="0"/>
          <w:bCs w:val="0"/>
          <w:strike w:val="0"/>
          <w:dstrike w:val="0"/>
          <w:sz w:val="24"/>
          <w:szCs w:val="24"/>
          <w:highlight w:val="none"/>
        </w:rPr>
        <w:t>未为本项目提供整体设计、规范管理、检测等服务，</w:t>
      </w:r>
      <w:r>
        <w:rPr>
          <w:b w:val="0"/>
          <w:bCs w:val="0"/>
          <w:sz w:val="24"/>
          <w:szCs w:val="24"/>
          <w:highlight w:val="none"/>
        </w:rPr>
        <w:t>不存在法律、法规规定的禁止参与投标的情形。</w:t>
      </w:r>
    </w:p>
    <w:p w14:paraId="4526ACB9">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rPr>
          <w:b w:val="0"/>
          <w:bCs w:val="0"/>
          <w:sz w:val="24"/>
          <w:szCs w:val="24"/>
          <w:highlight w:val="none"/>
        </w:rPr>
      </w:pPr>
      <w:r>
        <w:rPr>
          <w:b w:val="0"/>
          <w:bCs w:val="0"/>
          <w:sz w:val="24"/>
          <w:szCs w:val="24"/>
          <w:highlight w:val="none"/>
        </w:rPr>
        <w:t>若我方成交，将严格按照本报价、</w:t>
      </w:r>
      <w:r>
        <w:rPr>
          <w:rFonts w:hint="eastAsia"/>
          <w:b w:val="0"/>
          <w:bCs w:val="0"/>
          <w:sz w:val="24"/>
          <w:szCs w:val="24"/>
          <w:highlight w:val="none"/>
          <w:lang w:eastAsia="zh-CN"/>
        </w:rPr>
        <w:t>询比</w:t>
      </w:r>
      <w:r>
        <w:rPr>
          <w:b w:val="0"/>
          <w:bCs w:val="0"/>
          <w:sz w:val="24"/>
          <w:szCs w:val="24"/>
          <w:highlight w:val="none"/>
        </w:rPr>
        <w:t>文件要求及我方</w:t>
      </w:r>
      <w:r>
        <w:rPr>
          <w:rFonts w:hint="eastAsia"/>
          <w:b w:val="0"/>
          <w:bCs w:val="0"/>
          <w:sz w:val="24"/>
          <w:szCs w:val="24"/>
          <w:highlight w:val="none"/>
          <w:lang w:val="en-US" w:eastAsia="zh-CN"/>
        </w:rPr>
        <w:t>响应文件</w:t>
      </w:r>
      <w:r>
        <w:rPr>
          <w:b w:val="0"/>
          <w:bCs w:val="0"/>
          <w:sz w:val="24"/>
          <w:szCs w:val="24"/>
          <w:highlight w:val="none"/>
        </w:rPr>
        <w:t>的承诺，与贵方签订合同，并全面履行合同义务。</w:t>
      </w:r>
    </w:p>
    <w:p w14:paraId="7E409E1C">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rPr>
          <w:b w:val="0"/>
          <w:bCs w:val="0"/>
          <w:sz w:val="24"/>
          <w:szCs w:val="24"/>
          <w:highlight w:val="none"/>
        </w:rPr>
      </w:pPr>
    </w:p>
    <w:p w14:paraId="64A03003">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3600" w:firstLineChars="1500"/>
        <w:jc w:val="left"/>
        <w:textAlignment w:val="auto"/>
        <w:rPr>
          <w:b w:val="0"/>
          <w:bCs w:val="0"/>
          <w:sz w:val="24"/>
          <w:szCs w:val="24"/>
          <w:highlight w:val="none"/>
        </w:rPr>
      </w:pPr>
      <w:r>
        <w:rPr>
          <w:rFonts w:hint="eastAsia"/>
          <w:b w:val="0"/>
          <w:bCs w:val="0"/>
          <w:sz w:val="24"/>
          <w:szCs w:val="24"/>
          <w:highlight w:val="none"/>
          <w:lang w:val="en-US" w:eastAsia="zh-CN"/>
        </w:rPr>
        <w:t>供应商</w:t>
      </w:r>
      <w:r>
        <w:rPr>
          <w:b w:val="0"/>
          <w:bCs w:val="0"/>
          <w:sz w:val="24"/>
          <w:szCs w:val="24"/>
          <w:highlight w:val="none"/>
        </w:rPr>
        <w:t>：</w:t>
      </w:r>
      <w:r>
        <w:rPr>
          <w:rFonts w:hint="eastAsia"/>
          <w:b w:val="0"/>
          <w:bCs w:val="0"/>
          <w:sz w:val="24"/>
          <w:szCs w:val="24"/>
          <w:highlight w:val="none"/>
          <w:u w:val="single"/>
          <w:lang w:val="en-US" w:eastAsia="zh-CN"/>
        </w:rPr>
        <w:t xml:space="preserve">              </w:t>
      </w:r>
      <w:r>
        <w:rPr>
          <w:b w:val="0"/>
          <w:bCs w:val="0"/>
          <w:sz w:val="24"/>
          <w:szCs w:val="24"/>
          <w:highlight w:val="none"/>
        </w:rPr>
        <w:t>（盖</w:t>
      </w:r>
      <w:r>
        <w:rPr>
          <w:rFonts w:hint="eastAsia"/>
          <w:b w:val="0"/>
          <w:bCs w:val="0"/>
          <w:sz w:val="24"/>
          <w:szCs w:val="24"/>
          <w:highlight w:val="none"/>
          <w:lang w:val="en-US" w:eastAsia="zh-CN"/>
        </w:rPr>
        <w:t>单位公</w:t>
      </w:r>
      <w:r>
        <w:rPr>
          <w:b w:val="0"/>
          <w:bCs w:val="0"/>
          <w:sz w:val="24"/>
          <w:szCs w:val="24"/>
          <w:highlight w:val="none"/>
        </w:rPr>
        <w:t>章）</w:t>
      </w:r>
    </w:p>
    <w:p w14:paraId="168EE2E4">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3600" w:firstLineChars="1500"/>
        <w:jc w:val="left"/>
        <w:textAlignment w:val="auto"/>
        <w:rPr>
          <w:b w:val="0"/>
          <w:bCs w:val="0"/>
          <w:sz w:val="24"/>
          <w:szCs w:val="24"/>
          <w:highlight w:val="none"/>
        </w:rPr>
      </w:pPr>
      <w:r>
        <w:rPr>
          <w:b w:val="0"/>
          <w:bCs w:val="0"/>
          <w:sz w:val="24"/>
          <w:szCs w:val="24"/>
          <w:highlight w:val="none"/>
        </w:rPr>
        <w:t>法定代表人或授权代表：</w:t>
      </w:r>
      <w:r>
        <w:rPr>
          <w:rFonts w:hint="eastAsia"/>
          <w:b w:val="0"/>
          <w:bCs w:val="0"/>
          <w:sz w:val="24"/>
          <w:szCs w:val="24"/>
          <w:highlight w:val="none"/>
          <w:u w:val="single"/>
          <w:lang w:val="en-US" w:eastAsia="zh-CN"/>
        </w:rPr>
        <w:t xml:space="preserve">         </w:t>
      </w:r>
      <w:r>
        <w:rPr>
          <w:b w:val="0"/>
          <w:bCs w:val="0"/>
          <w:sz w:val="24"/>
          <w:szCs w:val="24"/>
          <w:highlight w:val="none"/>
        </w:rPr>
        <w:t>（签</w:t>
      </w:r>
      <w:r>
        <w:rPr>
          <w:rFonts w:hint="eastAsia"/>
          <w:b w:val="0"/>
          <w:bCs w:val="0"/>
          <w:sz w:val="24"/>
          <w:szCs w:val="24"/>
          <w:highlight w:val="none"/>
          <w:lang w:val="en-US" w:eastAsia="zh-CN"/>
        </w:rPr>
        <w:t>名或签章</w:t>
      </w:r>
      <w:r>
        <w:rPr>
          <w:b w:val="0"/>
          <w:bCs w:val="0"/>
          <w:sz w:val="24"/>
          <w:szCs w:val="24"/>
          <w:highlight w:val="none"/>
        </w:rPr>
        <w:t>）</w:t>
      </w:r>
    </w:p>
    <w:p w14:paraId="3072D6C8">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3600" w:firstLineChars="1500"/>
        <w:jc w:val="left"/>
        <w:textAlignment w:val="auto"/>
        <w:rPr>
          <w:b w:val="0"/>
          <w:bCs w:val="0"/>
          <w:sz w:val="24"/>
          <w:szCs w:val="24"/>
          <w:highlight w:val="none"/>
        </w:rPr>
      </w:pPr>
      <w:r>
        <w:rPr>
          <w:b w:val="0"/>
          <w:bCs w:val="0"/>
          <w:sz w:val="24"/>
          <w:szCs w:val="24"/>
          <w:highlight w:val="none"/>
        </w:rPr>
        <w:t>日期：</w:t>
      </w:r>
      <w:r>
        <w:rPr>
          <w:rFonts w:hint="eastAsia"/>
          <w:b w:val="0"/>
          <w:bCs w:val="0"/>
          <w:sz w:val="24"/>
          <w:szCs w:val="24"/>
          <w:highlight w:val="none"/>
          <w:u w:val="single"/>
          <w:lang w:val="en-US" w:eastAsia="zh-CN"/>
        </w:rPr>
        <w:t xml:space="preserve">       </w:t>
      </w:r>
      <w:r>
        <w:rPr>
          <w:b w:val="0"/>
          <w:bCs w:val="0"/>
          <w:sz w:val="24"/>
          <w:szCs w:val="24"/>
          <w:highlight w:val="none"/>
        </w:rPr>
        <w:t>年</w:t>
      </w:r>
      <w:r>
        <w:rPr>
          <w:rFonts w:hint="eastAsia"/>
          <w:b w:val="0"/>
          <w:bCs w:val="0"/>
          <w:sz w:val="24"/>
          <w:szCs w:val="24"/>
          <w:highlight w:val="none"/>
          <w:u w:val="single"/>
          <w:lang w:val="en-US" w:eastAsia="zh-CN"/>
        </w:rPr>
        <w:t xml:space="preserve">    </w:t>
      </w:r>
      <w:r>
        <w:rPr>
          <w:b w:val="0"/>
          <w:bCs w:val="0"/>
          <w:sz w:val="24"/>
          <w:szCs w:val="24"/>
          <w:highlight w:val="none"/>
        </w:rPr>
        <w:t>月</w:t>
      </w:r>
      <w:r>
        <w:rPr>
          <w:rFonts w:hint="eastAsia"/>
          <w:b w:val="0"/>
          <w:bCs w:val="0"/>
          <w:sz w:val="24"/>
          <w:szCs w:val="24"/>
          <w:highlight w:val="none"/>
          <w:u w:val="single"/>
          <w:lang w:val="en-US" w:eastAsia="zh-CN"/>
        </w:rPr>
        <w:t xml:space="preserve">     </w:t>
      </w:r>
      <w:r>
        <w:rPr>
          <w:b w:val="0"/>
          <w:bCs w:val="0"/>
          <w:sz w:val="24"/>
          <w:szCs w:val="24"/>
          <w:highlight w:val="none"/>
        </w:rPr>
        <w:t>日</w:t>
      </w:r>
    </w:p>
    <w:p w14:paraId="6B31DF8F">
      <w:pPr>
        <w:tabs>
          <w:tab w:val="left" w:pos="3840"/>
          <w:tab w:val="left" w:pos="5300"/>
        </w:tabs>
        <w:autoSpaceDE w:val="0"/>
        <w:autoSpaceDN w:val="0"/>
        <w:snapToGrid w:val="0"/>
        <w:spacing w:line="360" w:lineRule="auto"/>
        <w:ind w:firstLine="480" w:firstLineChars="200"/>
        <w:jc w:val="left"/>
        <w:rPr>
          <w:rFonts w:hint="eastAsia" w:ascii="宋体" w:hAnsi="宋体" w:eastAsia="宋体" w:cs="宋体"/>
          <w:snapToGrid w:val="0"/>
          <w:color w:val="000000"/>
          <w:sz w:val="24"/>
          <w:szCs w:val="24"/>
          <w:highlight w:val="none"/>
        </w:rPr>
      </w:pPr>
    </w:p>
    <w:p w14:paraId="6B2F2C42">
      <w:pPr>
        <w:tabs>
          <w:tab w:val="left" w:pos="6000"/>
          <w:tab w:val="left" w:pos="7040"/>
          <w:tab w:val="left" w:pos="8100"/>
        </w:tabs>
        <w:autoSpaceDE w:val="0"/>
        <w:autoSpaceDN w:val="0"/>
        <w:ind w:firstLine="420"/>
        <w:jc w:val="right"/>
        <w:rPr>
          <w:rFonts w:hint="eastAsia" w:ascii="宋体" w:hAnsi="宋体" w:eastAsia="宋体" w:cs="宋体"/>
          <w:snapToGrid w:val="0"/>
          <w:sz w:val="24"/>
          <w:szCs w:val="24"/>
          <w:highlight w:val="none"/>
        </w:rPr>
      </w:pPr>
    </w:p>
    <w:p w14:paraId="55CC242E">
      <w:pPr>
        <w:widowControl/>
        <w:spacing w:line="440" w:lineRule="auto"/>
        <w:ind w:firstLine="420"/>
        <w:rPr>
          <w:rFonts w:hint="eastAsia" w:ascii="宋体" w:hAnsi="宋体" w:eastAsia="宋体" w:cs="宋体"/>
          <w:sz w:val="24"/>
          <w:szCs w:val="24"/>
          <w:highlight w:val="none"/>
        </w:rPr>
        <w:sectPr>
          <w:footerReference r:id="rId5" w:type="default"/>
          <w:pgSz w:w="11905" w:h="16838"/>
          <w:pgMar w:top="1304" w:right="1134" w:bottom="1304" w:left="1304" w:header="720" w:footer="952" w:gutter="0"/>
          <w:pgNumType w:fmt="decimal"/>
          <w:cols w:space="0" w:num="1"/>
          <w:rtlGutter w:val="0"/>
          <w:docGrid w:linePitch="436" w:charSpace="0"/>
        </w:sectPr>
      </w:pPr>
    </w:p>
    <w:bookmarkEnd w:id="84"/>
    <w:bookmarkEnd w:id="85"/>
    <w:p w14:paraId="54A3761C">
      <w:pPr>
        <w:bidi w:val="0"/>
        <w:rPr>
          <w:rFonts w:hint="eastAsia"/>
          <w:highlight w:val="none"/>
        </w:rPr>
      </w:pPr>
      <w:bookmarkStart w:id="87" w:name="_Toc22935"/>
      <w:bookmarkStart w:id="88" w:name="_Toc223865686"/>
    </w:p>
    <w:p w14:paraId="0CF3F68F">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ind w:firstLine="0" w:firstLineChars="0"/>
        <w:jc w:val="center"/>
        <w:textAlignment w:val="auto"/>
        <w:outlineLvl w:val="1"/>
        <w:rPr>
          <w:rStyle w:val="22"/>
          <w:rFonts w:hint="default" w:ascii="方正小标宋_GBK" w:hAnsi="方正小标宋_GBK" w:eastAsia="方正小标宋_GBK" w:cs="方正小标宋_GBK"/>
          <w:b w:val="0"/>
          <w:bCs/>
          <w:sz w:val="32"/>
          <w:szCs w:val="32"/>
          <w:highlight w:val="none"/>
          <w:lang w:val="en-US" w:eastAsia="zh-CN"/>
        </w:rPr>
      </w:pPr>
      <w:bookmarkStart w:id="89" w:name="_Toc17832"/>
      <w:r>
        <w:rPr>
          <w:rStyle w:val="22"/>
          <w:rFonts w:hint="eastAsia" w:ascii="方正小标宋_GBK" w:hAnsi="方正小标宋_GBK" w:eastAsia="方正小标宋_GBK" w:cs="方正小标宋_GBK"/>
          <w:b w:val="0"/>
          <w:bCs/>
          <w:sz w:val="32"/>
          <w:szCs w:val="32"/>
          <w:highlight w:val="none"/>
          <w:lang w:val="en-US" w:eastAsia="zh-CN"/>
        </w:rPr>
        <w:t>二、资格部分</w:t>
      </w:r>
      <w:bookmarkEnd w:id="89"/>
    </w:p>
    <w:p w14:paraId="0F8F2FA7">
      <w:pPr>
        <w:ind w:left="485" w:leftChars="202" w:firstLine="0" w:firstLineChars="0"/>
        <w:jc w:val="left"/>
        <w:outlineLvl w:val="2"/>
        <w:rPr>
          <w:rFonts w:hint="eastAsia" w:ascii="方正仿宋_GBK" w:hAnsi="方正仿宋_GBK" w:eastAsia="方正仿宋_GBK" w:cs="方正仿宋_GBK"/>
          <w:bCs/>
          <w:color w:val="auto"/>
          <w:sz w:val="24"/>
          <w:szCs w:val="24"/>
          <w:highlight w:val="none"/>
          <w:lang w:eastAsia="zh-CN"/>
        </w:rPr>
      </w:pPr>
      <w:r>
        <w:rPr>
          <w:rFonts w:hint="eastAsia" w:ascii="方正仿宋_GBK" w:hAnsi="方正仿宋_GBK" w:eastAsia="方正仿宋_GBK" w:cs="方正仿宋_GBK"/>
          <w:b w:val="0"/>
          <w:bCs w:val="0"/>
          <w:sz w:val="24"/>
          <w:szCs w:val="24"/>
          <w:highlight w:val="none"/>
          <w:lang w:val="en-US" w:eastAsia="zh-CN"/>
        </w:rPr>
        <w:t>1.</w:t>
      </w:r>
      <w:r>
        <w:rPr>
          <w:rFonts w:hint="eastAsia" w:ascii="方正仿宋_GBK" w:hAnsi="方正仿宋_GBK" w:eastAsia="方正仿宋_GBK" w:cs="方正仿宋_GBK"/>
          <w:bCs/>
          <w:color w:val="auto"/>
          <w:sz w:val="24"/>
          <w:szCs w:val="24"/>
          <w:highlight w:val="none"/>
        </w:rPr>
        <w:t>法人营业执照（副本）或事业单位法人证书（副本）或社会团体法人登记证书或自然人身份证</w:t>
      </w:r>
      <w:r>
        <w:rPr>
          <w:rFonts w:hint="eastAsia" w:ascii="方正仿宋_GBK" w:hAnsi="方正仿宋_GBK" w:eastAsia="方正仿宋_GBK" w:cs="方正仿宋_GBK"/>
          <w:bCs/>
          <w:color w:val="auto"/>
          <w:sz w:val="24"/>
          <w:szCs w:val="24"/>
          <w:highlight w:val="none"/>
          <w:lang w:eastAsia="zh-CN"/>
        </w:rPr>
        <w:t>。</w:t>
      </w:r>
    </w:p>
    <w:p w14:paraId="25DC787B">
      <w:pPr>
        <w:pStyle w:val="2"/>
        <w:rPr>
          <w:rFonts w:hint="eastAsia"/>
          <w:highlight w:val="none"/>
          <w:lang w:val="en-US" w:eastAsia="zh-CN"/>
        </w:rPr>
      </w:pPr>
    </w:p>
    <w:p w14:paraId="07625644">
      <w:pPr>
        <w:rPr>
          <w:rFonts w:hint="eastAsia" w:ascii="方正仿宋_GBK" w:hAnsi="方正仿宋_GBK" w:cs="方正仿宋_GBK"/>
          <w:b w:val="0"/>
          <w:bCs w:val="0"/>
          <w:sz w:val="24"/>
          <w:szCs w:val="24"/>
          <w:highlight w:val="none"/>
          <w:lang w:val="en-US" w:eastAsia="zh-CN"/>
        </w:rPr>
      </w:pPr>
      <w:r>
        <w:rPr>
          <w:rFonts w:hint="eastAsia" w:ascii="方正仿宋_GBK" w:hAnsi="方正仿宋_GBK" w:cs="方正仿宋_GBK"/>
          <w:b w:val="0"/>
          <w:bCs w:val="0"/>
          <w:sz w:val="24"/>
          <w:szCs w:val="24"/>
          <w:highlight w:val="none"/>
          <w:lang w:val="en-US" w:eastAsia="zh-CN"/>
        </w:rPr>
        <w:br w:type="page"/>
      </w:r>
    </w:p>
    <w:p w14:paraId="1394E8A8">
      <w:pPr>
        <w:ind w:left="485" w:leftChars="202" w:firstLine="0" w:firstLineChars="0"/>
        <w:jc w:val="left"/>
        <w:outlineLvl w:val="2"/>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val="en-US" w:eastAsia="zh-CN"/>
        </w:rPr>
        <w:t>2.法定代表人身份证明及授权委托书</w:t>
      </w:r>
      <w:bookmarkEnd w:id="87"/>
      <w:bookmarkEnd w:id="88"/>
    </w:p>
    <w:p w14:paraId="52AE36BE">
      <w:pPr>
        <w:ind w:left="485" w:leftChars="202" w:firstLine="0" w:firstLineChars="0"/>
        <w:jc w:val="center"/>
        <w:outlineLvl w:val="9"/>
        <w:rPr>
          <w:rFonts w:hint="eastAsia" w:ascii="方正仿宋_GBK" w:hAnsi="方正仿宋_GBK" w:eastAsia="方正仿宋_GBK" w:cs="方正仿宋_GBK"/>
          <w:b w:val="0"/>
          <w:bCs w:val="0"/>
          <w:sz w:val="24"/>
          <w:szCs w:val="24"/>
          <w:highlight w:val="none"/>
        </w:rPr>
      </w:pPr>
      <w:bookmarkStart w:id="90" w:name="_Toc223865687"/>
      <w:bookmarkStart w:id="91" w:name="_Toc7753"/>
      <w:bookmarkStart w:id="92" w:name="_Toc11373"/>
      <w:r>
        <w:rPr>
          <w:rFonts w:hint="eastAsia" w:ascii="方正仿宋_GBK" w:hAnsi="方正仿宋_GBK" w:eastAsia="方正仿宋_GBK" w:cs="方正仿宋_GBK"/>
          <w:b w:val="0"/>
          <w:bCs w:val="0"/>
          <w:sz w:val="24"/>
          <w:szCs w:val="24"/>
          <w:highlight w:val="none"/>
        </w:rPr>
        <w:t>法定代表人身份证明</w:t>
      </w:r>
      <w:bookmarkEnd w:id="90"/>
      <w:bookmarkEnd w:id="91"/>
      <w:bookmarkEnd w:id="92"/>
    </w:p>
    <w:p w14:paraId="55A5BE97">
      <w:pPr>
        <w:outlineLvl w:val="9"/>
        <w:rPr>
          <w:rFonts w:hint="eastAsia" w:ascii="方正仿宋_GBK" w:hAnsi="方正仿宋_GBK" w:eastAsia="方正仿宋_GBK" w:cs="方正仿宋_GBK"/>
          <w:sz w:val="24"/>
          <w:szCs w:val="24"/>
          <w:highlight w:val="none"/>
        </w:rPr>
      </w:pPr>
    </w:p>
    <w:p w14:paraId="0076FC55">
      <w:pPr>
        <w:keepNext w:val="0"/>
        <w:keepLines w:val="0"/>
        <w:pageBreakBefore w:val="0"/>
        <w:widowControl w:val="0"/>
        <w:kinsoku/>
        <w:wordWrap/>
        <w:overflowPunct/>
        <w:topLinePunct w:val="0"/>
        <w:autoSpaceDE/>
        <w:autoSpaceDN/>
        <w:bidi w:val="0"/>
        <w:adjustRightInd w:val="0"/>
        <w:snapToGrid w:val="0"/>
        <w:spacing w:line="560" w:lineRule="exact"/>
        <w:ind w:left="485" w:leftChars="202" w:firstLine="420"/>
        <w:textAlignment w:val="auto"/>
        <w:outlineLvl w:val="9"/>
        <w:rPr>
          <w:rFonts w:hint="eastAsia" w:ascii="方正仿宋_GBK" w:hAnsi="方正仿宋_GBK" w:eastAsia="方正仿宋_GBK" w:cs="方正仿宋_GBK"/>
          <w:sz w:val="24"/>
          <w:szCs w:val="24"/>
          <w:highlight w:val="none"/>
        </w:rPr>
      </w:pPr>
      <w:bookmarkStart w:id="93" w:name="_Toc223865688"/>
      <w:bookmarkStart w:id="94" w:name="_Toc9781"/>
      <w:bookmarkStart w:id="95" w:name="_Toc16746"/>
      <w:bookmarkStart w:id="96" w:name="_Toc224619354"/>
      <w:bookmarkStart w:id="97" w:name="_Toc192354897"/>
      <w:bookmarkStart w:id="98" w:name="_Toc193268556"/>
      <w:bookmarkStart w:id="99" w:name="_Toc229558402"/>
      <w:bookmarkStart w:id="100" w:name="_Toc196153712"/>
      <w:bookmarkStart w:id="101" w:name="_Toc196153911"/>
      <w:bookmarkStart w:id="102" w:name="_Toc196154010"/>
      <w:r>
        <w:rPr>
          <w:rFonts w:hint="eastAsia" w:ascii="方正仿宋_GBK" w:hAnsi="方正仿宋_GBK" w:cs="方正仿宋_GBK"/>
          <w:sz w:val="24"/>
          <w:szCs w:val="24"/>
          <w:highlight w:val="none"/>
          <w:lang w:val="en-US" w:eastAsia="zh-CN"/>
        </w:rPr>
        <w:t>供应商</w:t>
      </w:r>
      <w:r>
        <w:rPr>
          <w:rFonts w:hint="eastAsia" w:ascii="方正仿宋_GBK" w:hAnsi="方正仿宋_GBK" w:eastAsia="方正仿宋_GBK" w:cs="方正仿宋_GBK"/>
          <w:sz w:val="24"/>
          <w:szCs w:val="24"/>
          <w:highlight w:val="none"/>
        </w:rPr>
        <w:t>名称：</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w:t>
      </w:r>
      <w:bookmarkEnd w:id="93"/>
      <w:bookmarkEnd w:id="94"/>
      <w:bookmarkEnd w:id="95"/>
    </w:p>
    <w:p w14:paraId="6FBAEC2B">
      <w:pPr>
        <w:keepNext w:val="0"/>
        <w:keepLines w:val="0"/>
        <w:pageBreakBefore w:val="0"/>
        <w:widowControl w:val="0"/>
        <w:kinsoku/>
        <w:wordWrap/>
        <w:overflowPunct/>
        <w:topLinePunct w:val="0"/>
        <w:autoSpaceDE/>
        <w:autoSpaceDN/>
        <w:bidi w:val="0"/>
        <w:adjustRightInd w:val="0"/>
        <w:snapToGrid w:val="0"/>
        <w:spacing w:line="560" w:lineRule="exact"/>
        <w:ind w:left="485" w:leftChars="202" w:firstLine="420"/>
        <w:textAlignment w:val="auto"/>
        <w:outlineLvl w:val="9"/>
        <w:rPr>
          <w:rFonts w:hint="eastAsia" w:ascii="方正仿宋_GBK" w:hAnsi="方正仿宋_GBK" w:eastAsia="方正仿宋_GBK" w:cs="方正仿宋_GBK"/>
          <w:sz w:val="24"/>
          <w:szCs w:val="24"/>
          <w:highlight w:val="none"/>
        </w:rPr>
      </w:pPr>
      <w:bookmarkStart w:id="103" w:name="_Toc8218"/>
      <w:bookmarkStart w:id="104" w:name="_Toc11250"/>
      <w:bookmarkStart w:id="105" w:name="_Toc223865689"/>
      <w:r>
        <w:rPr>
          <w:rFonts w:hint="eastAsia" w:ascii="方正仿宋_GBK" w:hAnsi="方正仿宋_GBK" w:eastAsia="方正仿宋_GBK" w:cs="方正仿宋_GBK"/>
          <w:sz w:val="24"/>
          <w:szCs w:val="24"/>
          <w:highlight w:val="none"/>
        </w:rPr>
        <w:t>单位性质：</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w:t>
      </w:r>
      <w:bookmarkEnd w:id="103"/>
      <w:bookmarkEnd w:id="104"/>
      <w:bookmarkEnd w:id="105"/>
    </w:p>
    <w:p w14:paraId="71031CAA">
      <w:pPr>
        <w:keepNext w:val="0"/>
        <w:keepLines w:val="0"/>
        <w:pageBreakBefore w:val="0"/>
        <w:widowControl w:val="0"/>
        <w:kinsoku/>
        <w:wordWrap/>
        <w:overflowPunct/>
        <w:topLinePunct w:val="0"/>
        <w:autoSpaceDE/>
        <w:autoSpaceDN/>
        <w:bidi w:val="0"/>
        <w:adjustRightInd w:val="0"/>
        <w:snapToGrid w:val="0"/>
        <w:spacing w:line="560" w:lineRule="exact"/>
        <w:ind w:left="485" w:leftChars="202" w:firstLine="420"/>
        <w:textAlignment w:val="auto"/>
        <w:outlineLvl w:val="9"/>
        <w:rPr>
          <w:rFonts w:hint="eastAsia" w:ascii="方正仿宋_GBK" w:hAnsi="方正仿宋_GBK" w:eastAsia="方正仿宋_GBK" w:cs="方正仿宋_GBK"/>
          <w:sz w:val="24"/>
          <w:szCs w:val="24"/>
          <w:highlight w:val="none"/>
        </w:rPr>
      </w:pPr>
      <w:bookmarkStart w:id="106" w:name="_Toc9138"/>
      <w:bookmarkStart w:id="107" w:name="_Toc223865690"/>
      <w:bookmarkStart w:id="108" w:name="_Toc11646"/>
      <w:r>
        <w:rPr>
          <w:rFonts w:hint="eastAsia" w:ascii="方正仿宋_GBK" w:hAnsi="方正仿宋_GBK" w:eastAsia="方正仿宋_GBK" w:cs="方正仿宋_GBK"/>
          <w:sz w:val="24"/>
          <w:szCs w:val="24"/>
          <w:highlight w:val="none"/>
        </w:rPr>
        <w:t>地址：</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w:t>
      </w:r>
      <w:bookmarkEnd w:id="106"/>
      <w:bookmarkEnd w:id="107"/>
      <w:bookmarkEnd w:id="108"/>
    </w:p>
    <w:p w14:paraId="1F6F927B">
      <w:pPr>
        <w:keepNext w:val="0"/>
        <w:keepLines w:val="0"/>
        <w:pageBreakBefore w:val="0"/>
        <w:widowControl w:val="0"/>
        <w:kinsoku/>
        <w:wordWrap/>
        <w:overflowPunct/>
        <w:topLinePunct w:val="0"/>
        <w:autoSpaceDE/>
        <w:autoSpaceDN/>
        <w:bidi w:val="0"/>
        <w:adjustRightInd w:val="0"/>
        <w:snapToGrid w:val="0"/>
        <w:spacing w:line="560" w:lineRule="exact"/>
        <w:ind w:left="485" w:leftChars="202" w:firstLine="420"/>
        <w:textAlignment w:val="auto"/>
        <w:outlineLvl w:val="9"/>
        <w:rPr>
          <w:rFonts w:hint="eastAsia" w:ascii="方正仿宋_GBK" w:hAnsi="方正仿宋_GBK" w:eastAsia="方正仿宋_GBK" w:cs="方正仿宋_GBK"/>
          <w:sz w:val="24"/>
          <w:szCs w:val="24"/>
          <w:highlight w:val="none"/>
        </w:rPr>
      </w:pPr>
      <w:bookmarkStart w:id="109" w:name="_Toc17388"/>
      <w:bookmarkStart w:id="110" w:name="_Toc15099"/>
      <w:bookmarkStart w:id="111" w:name="_Toc223865691"/>
      <w:r>
        <w:rPr>
          <w:rFonts w:hint="eastAsia" w:ascii="方正仿宋_GBK" w:hAnsi="方正仿宋_GBK" w:eastAsia="方正仿宋_GBK" w:cs="方正仿宋_GBK"/>
          <w:sz w:val="24"/>
          <w:szCs w:val="24"/>
          <w:highlight w:val="none"/>
        </w:rPr>
        <w:t>成立时间：</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 xml:space="preserve"> 年</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 xml:space="preserve"> 月</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 xml:space="preserve"> 日</w:t>
      </w:r>
      <w:bookmarkEnd w:id="109"/>
      <w:bookmarkEnd w:id="110"/>
      <w:bookmarkEnd w:id="111"/>
    </w:p>
    <w:p w14:paraId="130DCD53">
      <w:pPr>
        <w:keepNext w:val="0"/>
        <w:keepLines w:val="0"/>
        <w:pageBreakBefore w:val="0"/>
        <w:widowControl w:val="0"/>
        <w:kinsoku/>
        <w:wordWrap/>
        <w:overflowPunct/>
        <w:topLinePunct w:val="0"/>
        <w:autoSpaceDE/>
        <w:autoSpaceDN/>
        <w:bidi w:val="0"/>
        <w:adjustRightInd w:val="0"/>
        <w:snapToGrid w:val="0"/>
        <w:spacing w:line="560" w:lineRule="exact"/>
        <w:ind w:left="485" w:leftChars="202" w:firstLine="420"/>
        <w:textAlignment w:val="auto"/>
        <w:outlineLvl w:val="9"/>
        <w:rPr>
          <w:rFonts w:hint="eastAsia" w:ascii="方正仿宋_GBK" w:hAnsi="方正仿宋_GBK" w:eastAsia="方正仿宋_GBK" w:cs="方正仿宋_GBK"/>
          <w:sz w:val="24"/>
          <w:szCs w:val="24"/>
          <w:highlight w:val="none"/>
        </w:rPr>
      </w:pPr>
      <w:bookmarkStart w:id="112" w:name="_Toc27955"/>
      <w:bookmarkStart w:id="113" w:name="_Toc21507"/>
      <w:bookmarkStart w:id="114" w:name="_Toc223865692"/>
      <w:r>
        <w:rPr>
          <w:rFonts w:hint="eastAsia" w:ascii="方正仿宋_GBK" w:hAnsi="方正仿宋_GBK" w:eastAsia="方正仿宋_GBK" w:cs="方正仿宋_GBK"/>
          <w:sz w:val="24"/>
          <w:szCs w:val="24"/>
          <w:highlight w:val="none"/>
        </w:rPr>
        <w:t>姓名：</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 xml:space="preserve"> 性别：</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年龄：</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职务：</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系</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cs="方正仿宋_GBK"/>
          <w:sz w:val="24"/>
          <w:szCs w:val="24"/>
          <w:highlight w:val="none"/>
          <w:u w:val="single"/>
          <w:lang w:val="en-US" w:eastAsia="zh-CN"/>
        </w:rPr>
        <w:t>供应商</w:t>
      </w:r>
      <w:r>
        <w:rPr>
          <w:rFonts w:hint="eastAsia" w:ascii="方正仿宋_GBK" w:hAnsi="方正仿宋_GBK" w:eastAsia="方正仿宋_GBK" w:cs="方正仿宋_GBK"/>
          <w:sz w:val="24"/>
          <w:szCs w:val="24"/>
          <w:highlight w:val="none"/>
          <w:u w:val="single"/>
        </w:rPr>
        <w:t xml:space="preserve">名称） </w:t>
      </w:r>
      <w:r>
        <w:rPr>
          <w:rFonts w:hint="eastAsia" w:ascii="方正仿宋_GBK" w:hAnsi="方正仿宋_GBK" w:eastAsia="方正仿宋_GBK" w:cs="方正仿宋_GBK"/>
          <w:sz w:val="24"/>
          <w:szCs w:val="24"/>
          <w:highlight w:val="none"/>
        </w:rPr>
        <w:t>的法定代表人。</w:t>
      </w:r>
      <w:bookmarkEnd w:id="112"/>
      <w:bookmarkEnd w:id="113"/>
      <w:bookmarkEnd w:id="114"/>
    </w:p>
    <w:p w14:paraId="138A9E94">
      <w:pPr>
        <w:keepNext w:val="0"/>
        <w:keepLines w:val="0"/>
        <w:pageBreakBefore w:val="0"/>
        <w:widowControl w:val="0"/>
        <w:kinsoku/>
        <w:wordWrap/>
        <w:overflowPunct/>
        <w:topLinePunct w:val="0"/>
        <w:autoSpaceDE/>
        <w:autoSpaceDN/>
        <w:bidi w:val="0"/>
        <w:adjustRightInd w:val="0"/>
        <w:snapToGrid w:val="0"/>
        <w:spacing w:line="560" w:lineRule="exact"/>
        <w:ind w:left="485" w:leftChars="202" w:firstLine="420"/>
        <w:textAlignment w:val="auto"/>
        <w:outlineLvl w:val="9"/>
        <w:rPr>
          <w:rFonts w:hint="eastAsia" w:ascii="方正仿宋_GBK" w:hAnsi="方正仿宋_GBK" w:eastAsia="方正仿宋_GBK" w:cs="方正仿宋_GBK"/>
          <w:sz w:val="24"/>
          <w:szCs w:val="24"/>
          <w:highlight w:val="none"/>
        </w:rPr>
      </w:pPr>
      <w:bookmarkStart w:id="115" w:name="_Toc223865693"/>
      <w:bookmarkStart w:id="116" w:name="_Toc15369"/>
      <w:bookmarkStart w:id="117" w:name="_Toc21311"/>
      <w:r>
        <w:rPr>
          <w:rFonts w:hint="eastAsia" w:ascii="方正仿宋_GBK" w:hAnsi="方正仿宋_GBK" w:eastAsia="方正仿宋_GBK" w:cs="方正仿宋_GBK"/>
          <w:sz w:val="24"/>
          <w:szCs w:val="24"/>
          <w:highlight w:val="none"/>
        </w:rPr>
        <w:t>特此证明。</w:t>
      </w:r>
      <w:bookmarkEnd w:id="115"/>
      <w:bookmarkEnd w:id="116"/>
      <w:bookmarkEnd w:id="117"/>
    </w:p>
    <w:p w14:paraId="47F25ACC">
      <w:pPr>
        <w:keepNext w:val="0"/>
        <w:keepLines w:val="0"/>
        <w:pageBreakBefore w:val="0"/>
        <w:widowControl w:val="0"/>
        <w:kinsoku/>
        <w:wordWrap/>
        <w:overflowPunct/>
        <w:topLinePunct w:val="0"/>
        <w:autoSpaceDE/>
        <w:autoSpaceDN/>
        <w:bidi w:val="0"/>
        <w:adjustRightInd w:val="0"/>
        <w:snapToGrid w:val="0"/>
        <w:spacing w:line="560" w:lineRule="exact"/>
        <w:ind w:left="485" w:leftChars="202" w:firstLine="420"/>
        <w:textAlignment w:val="auto"/>
        <w:outlineLvl w:val="9"/>
        <w:rPr>
          <w:rFonts w:hint="eastAsia" w:ascii="方正仿宋_GBK" w:hAnsi="方正仿宋_GBK" w:eastAsia="方正仿宋_GBK" w:cs="方正仿宋_GBK"/>
          <w:sz w:val="24"/>
          <w:szCs w:val="24"/>
          <w:highlight w:val="none"/>
        </w:rPr>
      </w:pPr>
    </w:p>
    <w:p w14:paraId="37922571">
      <w:pPr>
        <w:keepNext w:val="0"/>
        <w:keepLines w:val="0"/>
        <w:pageBreakBefore w:val="0"/>
        <w:widowControl w:val="0"/>
        <w:kinsoku/>
        <w:wordWrap/>
        <w:overflowPunct/>
        <w:topLinePunct w:val="0"/>
        <w:autoSpaceDE/>
        <w:autoSpaceDN/>
        <w:bidi w:val="0"/>
        <w:adjustRightInd w:val="0"/>
        <w:snapToGrid w:val="0"/>
        <w:spacing w:line="560" w:lineRule="exact"/>
        <w:ind w:left="485" w:leftChars="202" w:firstLine="420"/>
        <w:textAlignment w:val="auto"/>
        <w:outlineLvl w:val="9"/>
        <w:rPr>
          <w:rFonts w:hint="eastAsia" w:ascii="方正仿宋_GBK" w:hAnsi="方正仿宋_GBK" w:eastAsia="方正仿宋_GBK" w:cs="方正仿宋_GBK"/>
          <w:sz w:val="24"/>
          <w:szCs w:val="24"/>
          <w:highlight w:val="none"/>
        </w:rPr>
      </w:pPr>
    </w:p>
    <w:p w14:paraId="7CB33803">
      <w:pPr>
        <w:keepNext w:val="0"/>
        <w:keepLines w:val="0"/>
        <w:pageBreakBefore w:val="0"/>
        <w:widowControl w:val="0"/>
        <w:kinsoku/>
        <w:wordWrap/>
        <w:overflowPunct/>
        <w:topLinePunct w:val="0"/>
        <w:autoSpaceDE/>
        <w:autoSpaceDN/>
        <w:bidi w:val="0"/>
        <w:adjustRightInd w:val="0"/>
        <w:snapToGrid w:val="0"/>
        <w:spacing w:line="560" w:lineRule="exact"/>
        <w:ind w:left="485" w:leftChars="202" w:firstLine="420"/>
        <w:jc w:val="center"/>
        <w:textAlignment w:val="auto"/>
        <w:outlineLvl w:val="9"/>
        <w:rPr>
          <w:rFonts w:hint="eastAsia" w:ascii="方正仿宋_GBK" w:hAnsi="方正仿宋_GBK" w:eastAsia="方正仿宋_GBK" w:cs="方正仿宋_GBK"/>
          <w:sz w:val="24"/>
          <w:szCs w:val="24"/>
          <w:highlight w:val="none"/>
        </w:rPr>
      </w:pPr>
      <w:bookmarkStart w:id="118" w:name="_Toc223865694"/>
      <w:bookmarkStart w:id="119" w:name="_Toc15412"/>
      <w:r>
        <w:rPr>
          <w:rFonts w:hint="eastAsia" w:ascii="方正仿宋_GBK" w:hAnsi="方正仿宋_GBK" w:eastAsia="方正仿宋_GBK" w:cs="方正仿宋_GBK"/>
          <w:sz w:val="24"/>
          <w:szCs w:val="24"/>
          <w:highlight w:val="none"/>
          <w:lang w:val="en-US" w:eastAsia="zh-CN"/>
        </w:rPr>
        <w:t xml:space="preserve">                   </w:t>
      </w:r>
      <w:bookmarkStart w:id="120" w:name="_Toc17352"/>
      <w:r>
        <w:rPr>
          <w:rFonts w:hint="eastAsia" w:ascii="方正仿宋_GBK" w:hAnsi="方正仿宋_GBK" w:cs="方正仿宋_GBK"/>
          <w:sz w:val="24"/>
          <w:szCs w:val="24"/>
          <w:highlight w:val="none"/>
          <w:lang w:val="en-US" w:eastAsia="zh-CN"/>
        </w:rPr>
        <w:t>供应商</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（盖单位公章）</w:t>
      </w:r>
      <w:bookmarkEnd w:id="118"/>
      <w:bookmarkEnd w:id="119"/>
      <w:bookmarkEnd w:id="120"/>
    </w:p>
    <w:p w14:paraId="7085FDB2">
      <w:pPr>
        <w:keepNext w:val="0"/>
        <w:keepLines w:val="0"/>
        <w:pageBreakBefore w:val="0"/>
        <w:widowControl w:val="0"/>
        <w:kinsoku/>
        <w:wordWrap/>
        <w:overflowPunct/>
        <w:topLinePunct w:val="0"/>
        <w:autoSpaceDE/>
        <w:autoSpaceDN/>
        <w:bidi w:val="0"/>
        <w:adjustRightInd w:val="0"/>
        <w:snapToGrid w:val="0"/>
        <w:spacing w:line="560" w:lineRule="exact"/>
        <w:ind w:left="485" w:leftChars="202" w:firstLine="420"/>
        <w:jc w:val="center"/>
        <w:textAlignment w:val="auto"/>
        <w:outlineLvl w:val="9"/>
        <w:rPr>
          <w:rFonts w:hint="eastAsia" w:ascii="方正仿宋_GBK" w:hAnsi="方正仿宋_GBK" w:eastAsia="方正仿宋_GBK" w:cs="方正仿宋_GBK"/>
          <w:sz w:val="24"/>
          <w:szCs w:val="24"/>
          <w:highlight w:val="none"/>
        </w:rPr>
      </w:pPr>
      <w:bookmarkStart w:id="121" w:name="_Toc15484"/>
      <w:bookmarkStart w:id="122" w:name="_Toc223865695"/>
      <w:r>
        <w:rPr>
          <w:rFonts w:hint="eastAsia" w:ascii="方正仿宋_GBK" w:hAnsi="方正仿宋_GBK" w:eastAsia="方正仿宋_GBK" w:cs="方正仿宋_GBK"/>
          <w:sz w:val="24"/>
          <w:szCs w:val="24"/>
          <w:highlight w:val="none"/>
          <w:lang w:val="en-US" w:eastAsia="zh-CN"/>
        </w:rPr>
        <w:t xml:space="preserve">             </w:t>
      </w:r>
      <w:bookmarkStart w:id="123" w:name="_Toc4873"/>
      <w:r>
        <w:rPr>
          <w:rFonts w:hint="eastAsia" w:ascii="方正仿宋_GBK" w:hAnsi="方正仿宋_GBK" w:eastAsia="方正仿宋_GBK" w:cs="方正仿宋_GBK"/>
          <w:sz w:val="24"/>
          <w:szCs w:val="24"/>
          <w:highlight w:val="none"/>
        </w:rPr>
        <w:t>日期</w:t>
      </w:r>
      <w:r>
        <w:rPr>
          <w:rFonts w:hint="eastAsia" w:ascii="方正仿宋_GBK" w:hAnsi="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日</w:t>
      </w:r>
      <w:bookmarkEnd w:id="121"/>
      <w:bookmarkEnd w:id="122"/>
      <w:bookmarkEnd w:id="123"/>
    </w:p>
    <w:tbl>
      <w:tblPr>
        <w:tblStyle w:val="19"/>
        <w:tblpPr w:leftFromText="180" w:rightFromText="180" w:vertAnchor="text" w:horzAnchor="margin" w:tblpXSpec="center" w:tblpY="210"/>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8505"/>
      </w:tblGrid>
      <w:tr w14:paraId="6A226957">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683" w:hRule="atLeast"/>
          <w:jc w:val="center"/>
        </w:trPr>
        <w:tc>
          <w:tcPr>
            <w:tcW w:w="8505" w:type="dxa"/>
          </w:tcPr>
          <w:p w14:paraId="5F6287DB">
            <w:pPr>
              <w:spacing w:line="520" w:lineRule="exact"/>
              <w:ind w:left="0" w:leftChars="0" w:firstLine="0" w:firstLineChars="0"/>
              <w:jc w:val="center"/>
              <w:outlineLvl w:val="9"/>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法定代表人（单位负责人）身份证正、反面复印件</w:t>
            </w:r>
          </w:p>
          <w:p w14:paraId="6202C695">
            <w:pPr>
              <w:spacing w:line="520" w:lineRule="exact"/>
              <w:ind w:left="485" w:leftChars="202" w:firstLine="422"/>
              <w:outlineLvl w:val="9"/>
              <w:rPr>
                <w:rFonts w:hint="eastAsia" w:ascii="方正仿宋_GBK" w:hAnsi="方正仿宋_GBK" w:eastAsia="方正仿宋_GBK" w:cs="方正仿宋_GBK"/>
                <w:b/>
                <w:sz w:val="24"/>
                <w:szCs w:val="24"/>
                <w:highlight w:val="none"/>
              </w:rPr>
            </w:pPr>
          </w:p>
          <w:p w14:paraId="1F891CCB">
            <w:pPr>
              <w:spacing w:line="520" w:lineRule="exact"/>
              <w:ind w:left="485" w:leftChars="202" w:firstLine="422"/>
              <w:outlineLvl w:val="9"/>
              <w:rPr>
                <w:rFonts w:hint="eastAsia" w:ascii="方正仿宋_GBK" w:hAnsi="方正仿宋_GBK" w:eastAsia="方正仿宋_GBK" w:cs="方正仿宋_GBK"/>
                <w:b/>
                <w:sz w:val="24"/>
                <w:szCs w:val="24"/>
                <w:highlight w:val="none"/>
              </w:rPr>
            </w:pPr>
          </w:p>
        </w:tc>
      </w:tr>
    </w:tbl>
    <w:p w14:paraId="45302764">
      <w:pPr>
        <w:ind w:left="485" w:leftChars="202" w:firstLine="0" w:firstLineChars="0"/>
        <w:jc w:val="center"/>
        <w:outlineLvl w:val="9"/>
        <w:rPr>
          <w:rFonts w:hint="eastAsia" w:ascii="方正仿宋_GBK" w:hAnsi="方正仿宋_GBK" w:eastAsia="方正仿宋_GBK" w:cs="方正仿宋_GBK"/>
          <w:sz w:val="24"/>
          <w:szCs w:val="24"/>
          <w:highlight w:val="none"/>
        </w:rPr>
      </w:pPr>
    </w:p>
    <w:p w14:paraId="6363F9AC">
      <w:pPr>
        <w:ind w:left="485" w:leftChars="202" w:firstLine="0" w:firstLineChars="0"/>
        <w:jc w:val="center"/>
        <w:outlineLvl w:val="9"/>
        <w:rPr>
          <w:rFonts w:hint="eastAsia" w:ascii="方正仿宋_GBK" w:hAnsi="方正仿宋_GBK" w:eastAsia="方正仿宋_GBK" w:cs="方正仿宋_GBK"/>
          <w:sz w:val="24"/>
          <w:szCs w:val="24"/>
          <w:highlight w:val="none"/>
        </w:rPr>
      </w:pPr>
      <w:bookmarkStart w:id="124" w:name="_Toc22971"/>
      <w:bookmarkStart w:id="125" w:name="_Toc415571767"/>
    </w:p>
    <w:p w14:paraId="219FD506">
      <w:pPr>
        <w:ind w:firstLine="562"/>
        <w:jc w:val="center"/>
        <w:outlineLvl w:val="9"/>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br w:type="page"/>
      </w:r>
      <w:bookmarkStart w:id="126" w:name="_Toc223865696"/>
      <w:bookmarkStart w:id="127" w:name="_Toc9438"/>
    </w:p>
    <w:p w14:paraId="0D6E2D3B">
      <w:pPr>
        <w:ind w:left="0" w:leftChars="0" w:firstLine="0" w:firstLineChars="0"/>
        <w:jc w:val="center"/>
        <w:outlineLvl w:val="9"/>
        <w:rPr>
          <w:rFonts w:hint="eastAsia" w:ascii="方正仿宋_GBK" w:hAnsi="方正仿宋_GBK" w:eastAsia="方正仿宋_GBK" w:cs="方正仿宋_GBK"/>
          <w:b w:val="0"/>
          <w:bCs w:val="0"/>
          <w:sz w:val="24"/>
          <w:szCs w:val="24"/>
          <w:highlight w:val="none"/>
        </w:rPr>
      </w:pPr>
      <w:bookmarkStart w:id="128" w:name="_Toc16381"/>
      <w:r>
        <w:rPr>
          <w:rFonts w:hint="eastAsia" w:ascii="方正仿宋_GBK" w:hAnsi="方正仿宋_GBK" w:eastAsia="方正仿宋_GBK" w:cs="方正仿宋_GBK"/>
          <w:b w:val="0"/>
          <w:bCs w:val="0"/>
          <w:sz w:val="24"/>
          <w:szCs w:val="24"/>
          <w:highlight w:val="none"/>
        </w:rPr>
        <w:t>授权委托书</w:t>
      </w:r>
      <w:bookmarkEnd w:id="96"/>
      <w:bookmarkEnd w:id="97"/>
      <w:bookmarkEnd w:id="98"/>
      <w:bookmarkEnd w:id="99"/>
      <w:bookmarkEnd w:id="100"/>
      <w:bookmarkEnd w:id="101"/>
      <w:bookmarkEnd w:id="102"/>
      <w:bookmarkEnd w:id="124"/>
      <w:bookmarkEnd w:id="125"/>
      <w:bookmarkEnd w:id="126"/>
      <w:bookmarkEnd w:id="127"/>
      <w:bookmarkEnd w:id="128"/>
    </w:p>
    <w:p w14:paraId="12D961C1">
      <w:pPr>
        <w:pStyle w:val="8"/>
        <w:outlineLvl w:val="9"/>
        <w:rPr>
          <w:rFonts w:hint="eastAsia" w:ascii="方正仿宋_GBK" w:hAnsi="方正仿宋_GBK" w:eastAsia="方正仿宋_GBK" w:cs="方正仿宋_GBK"/>
          <w:sz w:val="24"/>
          <w:szCs w:val="24"/>
          <w:highlight w:val="none"/>
        </w:rPr>
      </w:pPr>
    </w:p>
    <w:p w14:paraId="56C9D991">
      <w:pPr>
        <w:keepNext w:val="0"/>
        <w:keepLines w:val="0"/>
        <w:pageBreakBefore w:val="0"/>
        <w:widowControl w:val="0"/>
        <w:kinsoku/>
        <w:wordWrap/>
        <w:overflowPunct/>
        <w:topLinePunct/>
        <w:bidi w:val="0"/>
        <w:spacing w:line="360" w:lineRule="auto"/>
        <w:ind w:firstLine="420"/>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本人</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（姓名）系</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w:t>
      </w:r>
      <w:r>
        <w:rPr>
          <w:rFonts w:hint="eastAsia" w:ascii="方正仿宋_GBK" w:hAnsi="方正仿宋_GBK" w:cs="方正仿宋_GBK"/>
          <w:sz w:val="24"/>
          <w:szCs w:val="24"/>
          <w:highlight w:val="none"/>
          <w:lang w:val="en-US" w:eastAsia="zh-CN"/>
        </w:rPr>
        <w:t>供应商</w:t>
      </w:r>
      <w:r>
        <w:rPr>
          <w:rFonts w:hint="eastAsia" w:ascii="方正仿宋_GBK" w:hAnsi="方正仿宋_GBK" w:eastAsia="方正仿宋_GBK" w:cs="方正仿宋_GBK"/>
          <w:sz w:val="24"/>
          <w:szCs w:val="24"/>
          <w:highlight w:val="none"/>
        </w:rPr>
        <w:t>名称）的法定代表人，现委托</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（姓名）为我方代理人。代理人根据授权，以我方名义签署、澄清、说明、补正、递交、撤回、修改</w:t>
      </w:r>
      <w:r>
        <w:rPr>
          <w:rFonts w:hint="eastAsia" w:ascii="方正仿宋_GBK" w:hAnsi="方正仿宋_GBK" w:eastAsia="方正仿宋_GBK" w:cs="方正仿宋_GBK"/>
          <w:b/>
          <w:bCs/>
          <w:sz w:val="24"/>
          <w:szCs w:val="24"/>
          <w:highlight w:val="none"/>
          <w:u w:val="single"/>
        </w:rPr>
        <w:t xml:space="preserve">   </w:t>
      </w:r>
      <w:r>
        <w:rPr>
          <w:rFonts w:hint="eastAsia" w:ascii="方正仿宋_GBK" w:hAnsi="方正仿宋_GBK" w:eastAsia="方正仿宋_GBK" w:cs="方正仿宋_GBK"/>
          <w:b w:val="0"/>
          <w:bCs w:val="0"/>
          <w:sz w:val="24"/>
          <w:szCs w:val="24"/>
          <w:highlight w:val="none"/>
          <w:u w:val="single"/>
        </w:rPr>
        <w:t xml:space="preserve">（项目名称）    </w:t>
      </w:r>
      <w:r>
        <w:rPr>
          <w:rFonts w:hint="eastAsia" w:ascii="方正仿宋_GBK" w:hAnsi="方正仿宋_GBK" w:eastAsia="方正仿宋_GBK" w:cs="方正仿宋_GBK"/>
          <w:bCs/>
          <w:sz w:val="24"/>
          <w:szCs w:val="24"/>
          <w:highlight w:val="none"/>
        </w:rPr>
        <w:t>项目</w:t>
      </w:r>
      <w:r>
        <w:rPr>
          <w:rFonts w:hint="eastAsia" w:ascii="方正仿宋_GBK" w:hAnsi="方正仿宋_GBK" w:cs="方正仿宋_GBK"/>
          <w:bCs/>
          <w:sz w:val="24"/>
          <w:szCs w:val="24"/>
          <w:highlight w:val="none"/>
          <w:lang w:val="en-US" w:eastAsia="zh-CN"/>
        </w:rPr>
        <w:t>响应文件</w:t>
      </w:r>
      <w:r>
        <w:rPr>
          <w:rFonts w:hint="eastAsia" w:ascii="方正仿宋_GBK" w:hAnsi="方正仿宋_GBK" w:eastAsia="方正仿宋_GBK" w:cs="方正仿宋_GBK"/>
          <w:sz w:val="24"/>
          <w:szCs w:val="24"/>
          <w:highlight w:val="none"/>
        </w:rPr>
        <w:t>、签订合同和处理有关事宜，其法律后果由我方承担。</w:t>
      </w:r>
    </w:p>
    <w:p w14:paraId="18AC852B">
      <w:pPr>
        <w:keepNext w:val="0"/>
        <w:keepLines w:val="0"/>
        <w:pageBreakBefore w:val="0"/>
        <w:widowControl w:val="0"/>
        <w:kinsoku/>
        <w:wordWrap/>
        <w:overflowPunct/>
        <w:bidi w:val="0"/>
        <w:spacing w:line="360" w:lineRule="auto"/>
        <w:ind w:firstLine="420"/>
        <w:textAlignment w:val="auto"/>
        <w:outlineLvl w:val="9"/>
        <w:rPr>
          <w:rFonts w:hint="eastAsia" w:ascii="方正仿宋_GBK" w:hAnsi="方正仿宋_GBK" w:eastAsia="方正仿宋_GBK" w:cs="方正仿宋_GBK"/>
          <w:sz w:val="24"/>
          <w:szCs w:val="24"/>
          <w:highlight w:val="none"/>
        </w:rPr>
      </w:pPr>
      <w:bookmarkStart w:id="129" w:name="_Toc15979"/>
      <w:bookmarkStart w:id="130" w:name="_Toc8181"/>
      <w:bookmarkStart w:id="131" w:name="_Toc223865697"/>
      <w:r>
        <w:rPr>
          <w:rFonts w:hint="eastAsia" w:ascii="方正仿宋_GBK" w:hAnsi="方正仿宋_GBK" w:eastAsia="方正仿宋_GBK" w:cs="方正仿宋_GBK"/>
          <w:sz w:val="24"/>
          <w:szCs w:val="24"/>
          <w:highlight w:val="none"/>
        </w:rPr>
        <w:t>委托期限：</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cs="方正仿宋_GBK"/>
          <w:sz w:val="24"/>
          <w:szCs w:val="24"/>
          <w:highlight w:val="none"/>
          <w:u w:val="single"/>
          <w:lang w:val="en-US" w:eastAsia="zh-CN"/>
        </w:rPr>
        <w:t xml:space="preserve">    </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w:t>
      </w:r>
      <w:bookmarkEnd w:id="129"/>
      <w:bookmarkEnd w:id="130"/>
      <w:bookmarkEnd w:id="131"/>
    </w:p>
    <w:p w14:paraId="2D7D6EE8">
      <w:pPr>
        <w:keepNext w:val="0"/>
        <w:keepLines w:val="0"/>
        <w:pageBreakBefore w:val="0"/>
        <w:widowControl w:val="0"/>
        <w:kinsoku/>
        <w:wordWrap/>
        <w:overflowPunct/>
        <w:bidi w:val="0"/>
        <w:spacing w:line="360" w:lineRule="auto"/>
        <w:ind w:firstLine="420"/>
        <w:textAlignment w:val="auto"/>
        <w:outlineLvl w:val="9"/>
        <w:rPr>
          <w:rFonts w:hint="eastAsia" w:ascii="方正仿宋_GBK" w:hAnsi="方正仿宋_GBK" w:eastAsia="方正仿宋_GBK" w:cs="方正仿宋_GBK"/>
          <w:sz w:val="24"/>
          <w:szCs w:val="24"/>
          <w:highlight w:val="none"/>
        </w:rPr>
      </w:pPr>
      <w:bookmarkStart w:id="132" w:name="_Toc550"/>
      <w:bookmarkStart w:id="133" w:name="_Toc223865698"/>
      <w:bookmarkStart w:id="134" w:name="_Toc29420"/>
      <w:r>
        <w:rPr>
          <w:rFonts w:hint="eastAsia" w:ascii="方正仿宋_GBK" w:hAnsi="方正仿宋_GBK" w:eastAsia="方正仿宋_GBK" w:cs="方正仿宋_GBK"/>
          <w:sz w:val="24"/>
          <w:szCs w:val="24"/>
          <w:highlight w:val="none"/>
        </w:rPr>
        <w:t>代理人无转委托权。</w:t>
      </w:r>
      <w:bookmarkEnd w:id="132"/>
      <w:bookmarkEnd w:id="133"/>
      <w:bookmarkEnd w:id="134"/>
    </w:p>
    <w:p w14:paraId="40147B2B">
      <w:pPr>
        <w:keepNext w:val="0"/>
        <w:keepLines w:val="0"/>
        <w:pageBreakBefore w:val="0"/>
        <w:widowControl w:val="0"/>
        <w:kinsoku/>
        <w:wordWrap/>
        <w:overflowPunct/>
        <w:bidi w:val="0"/>
        <w:spacing w:line="360" w:lineRule="auto"/>
        <w:ind w:firstLine="420"/>
        <w:textAlignment w:val="auto"/>
        <w:outlineLvl w:val="9"/>
        <w:rPr>
          <w:rFonts w:hint="eastAsia" w:ascii="方正仿宋_GBK" w:hAnsi="方正仿宋_GBK" w:eastAsia="方正仿宋_GBK" w:cs="方正仿宋_GBK"/>
          <w:sz w:val="24"/>
          <w:szCs w:val="24"/>
          <w:highlight w:val="none"/>
        </w:rPr>
      </w:pPr>
    </w:p>
    <w:p w14:paraId="6CC605FF">
      <w:pPr>
        <w:keepNext w:val="0"/>
        <w:keepLines w:val="0"/>
        <w:pageBreakBefore w:val="0"/>
        <w:widowControl w:val="0"/>
        <w:kinsoku/>
        <w:wordWrap/>
        <w:overflowPunct/>
        <w:bidi w:val="0"/>
        <w:spacing w:line="360" w:lineRule="auto"/>
        <w:ind w:firstLine="420"/>
        <w:textAlignment w:val="auto"/>
        <w:outlineLvl w:val="9"/>
        <w:rPr>
          <w:rFonts w:hint="eastAsia" w:ascii="方正仿宋_GBK" w:hAnsi="方正仿宋_GBK" w:eastAsia="方正仿宋_GBK" w:cs="方正仿宋_GBK"/>
          <w:sz w:val="24"/>
          <w:szCs w:val="24"/>
          <w:highlight w:val="none"/>
        </w:rPr>
      </w:pPr>
      <w:bookmarkStart w:id="135" w:name="_Toc20644"/>
      <w:bookmarkStart w:id="136" w:name="_Toc223865699"/>
      <w:bookmarkStart w:id="137" w:name="_Toc18167"/>
      <w:r>
        <w:rPr>
          <w:rFonts w:hint="eastAsia" w:ascii="方正仿宋_GBK" w:hAnsi="方正仿宋_GBK" w:cs="方正仿宋_GBK"/>
          <w:sz w:val="24"/>
          <w:szCs w:val="24"/>
          <w:highlight w:val="none"/>
          <w:lang w:val="en-US" w:eastAsia="zh-CN"/>
        </w:rPr>
        <w:t>供应商</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（盖单位公章）</w:t>
      </w:r>
      <w:bookmarkEnd w:id="135"/>
      <w:bookmarkEnd w:id="136"/>
      <w:bookmarkEnd w:id="137"/>
    </w:p>
    <w:p w14:paraId="03E0FEA0">
      <w:pPr>
        <w:keepNext w:val="0"/>
        <w:keepLines w:val="0"/>
        <w:pageBreakBefore w:val="0"/>
        <w:widowControl w:val="0"/>
        <w:kinsoku/>
        <w:wordWrap/>
        <w:overflowPunct/>
        <w:bidi w:val="0"/>
        <w:spacing w:line="360" w:lineRule="auto"/>
        <w:ind w:firstLine="420"/>
        <w:textAlignment w:val="auto"/>
        <w:outlineLvl w:val="9"/>
        <w:rPr>
          <w:rFonts w:hint="eastAsia" w:ascii="方正仿宋_GBK" w:hAnsi="方正仿宋_GBK" w:eastAsia="方正仿宋_GBK" w:cs="方正仿宋_GBK"/>
          <w:sz w:val="24"/>
          <w:szCs w:val="24"/>
          <w:highlight w:val="none"/>
        </w:rPr>
      </w:pPr>
      <w:bookmarkStart w:id="138" w:name="_Toc13151"/>
      <w:bookmarkStart w:id="139" w:name="_Toc30632"/>
      <w:bookmarkStart w:id="140" w:name="_Toc223865700"/>
      <w:r>
        <w:rPr>
          <w:rFonts w:hint="eastAsia" w:ascii="方正仿宋_GBK" w:hAnsi="方正仿宋_GBK" w:eastAsia="方正仿宋_GBK" w:cs="方正仿宋_GBK"/>
          <w:sz w:val="24"/>
          <w:szCs w:val="24"/>
          <w:highlight w:val="none"/>
        </w:rPr>
        <w:t>法定代表人：</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（签名或签章）</w:t>
      </w:r>
      <w:bookmarkEnd w:id="138"/>
      <w:bookmarkEnd w:id="139"/>
      <w:bookmarkEnd w:id="140"/>
    </w:p>
    <w:p w14:paraId="699504AF">
      <w:pPr>
        <w:keepNext w:val="0"/>
        <w:keepLines w:val="0"/>
        <w:pageBreakBefore w:val="0"/>
        <w:widowControl w:val="0"/>
        <w:kinsoku/>
        <w:wordWrap/>
        <w:overflowPunct/>
        <w:bidi w:val="0"/>
        <w:spacing w:line="360" w:lineRule="auto"/>
        <w:ind w:firstLine="420"/>
        <w:textAlignment w:val="auto"/>
        <w:outlineLvl w:val="9"/>
        <w:rPr>
          <w:rFonts w:hint="eastAsia" w:ascii="方正仿宋_GBK" w:hAnsi="方正仿宋_GBK" w:eastAsia="方正仿宋_GBK" w:cs="方正仿宋_GBK"/>
          <w:sz w:val="24"/>
          <w:szCs w:val="24"/>
          <w:highlight w:val="none"/>
        </w:rPr>
      </w:pPr>
      <w:bookmarkStart w:id="141" w:name="_Toc15616"/>
      <w:bookmarkStart w:id="142" w:name="_Toc13843"/>
      <w:bookmarkStart w:id="143" w:name="_Toc223865701"/>
      <w:r>
        <w:rPr>
          <w:rFonts w:hint="eastAsia" w:ascii="方正仿宋_GBK" w:hAnsi="方正仿宋_GBK" w:eastAsia="方正仿宋_GBK" w:cs="方正仿宋_GBK"/>
          <w:sz w:val="24"/>
          <w:szCs w:val="24"/>
          <w:highlight w:val="none"/>
        </w:rPr>
        <w:t>身份证号码：</w:t>
      </w:r>
      <w:r>
        <w:rPr>
          <w:rFonts w:hint="eastAsia" w:ascii="方正仿宋_GBK" w:hAnsi="方正仿宋_GBK" w:eastAsia="方正仿宋_GBK" w:cs="方正仿宋_GBK"/>
          <w:sz w:val="24"/>
          <w:szCs w:val="24"/>
          <w:highlight w:val="none"/>
          <w:u w:val="single"/>
        </w:rPr>
        <w:t xml:space="preserve">                            ；</w:t>
      </w:r>
      <w:bookmarkEnd w:id="141"/>
      <w:bookmarkEnd w:id="142"/>
      <w:bookmarkEnd w:id="143"/>
    </w:p>
    <w:p w14:paraId="14E18F22">
      <w:pPr>
        <w:keepNext w:val="0"/>
        <w:keepLines w:val="0"/>
        <w:pageBreakBefore w:val="0"/>
        <w:widowControl w:val="0"/>
        <w:kinsoku/>
        <w:wordWrap/>
        <w:overflowPunct/>
        <w:bidi w:val="0"/>
        <w:spacing w:line="360" w:lineRule="auto"/>
        <w:ind w:firstLine="420"/>
        <w:textAlignment w:val="auto"/>
        <w:outlineLvl w:val="9"/>
        <w:rPr>
          <w:rFonts w:hint="eastAsia" w:ascii="方正仿宋_GBK" w:hAnsi="方正仿宋_GBK" w:eastAsia="方正仿宋_GBK" w:cs="方正仿宋_GBK"/>
          <w:sz w:val="24"/>
          <w:szCs w:val="24"/>
          <w:highlight w:val="none"/>
        </w:rPr>
      </w:pPr>
      <w:bookmarkStart w:id="144" w:name="_Toc223865702"/>
      <w:bookmarkStart w:id="145" w:name="_Toc24478"/>
      <w:bookmarkStart w:id="146" w:name="_Toc23103"/>
      <w:r>
        <w:rPr>
          <w:rFonts w:hint="eastAsia" w:ascii="方正仿宋_GBK" w:hAnsi="方正仿宋_GBK" w:eastAsia="方正仿宋_GBK" w:cs="方正仿宋_GBK"/>
          <w:sz w:val="24"/>
          <w:szCs w:val="24"/>
          <w:highlight w:val="none"/>
        </w:rPr>
        <w:t>授权委托人：</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（签名或签章）</w:t>
      </w:r>
      <w:bookmarkEnd w:id="144"/>
      <w:bookmarkEnd w:id="145"/>
      <w:bookmarkEnd w:id="146"/>
      <w:r>
        <w:rPr>
          <w:rFonts w:hint="eastAsia" w:ascii="方正仿宋_GBK" w:hAnsi="方正仿宋_GBK" w:eastAsia="方正仿宋_GBK" w:cs="方正仿宋_GBK"/>
          <w:sz w:val="24"/>
          <w:szCs w:val="24"/>
          <w:highlight w:val="none"/>
        </w:rPr>
        <w:t xml:space="preserve"> </w:t>
      </w:r>
    </w:p>
    <w:p w14:paraId="2C3CD1DC">
      <w:pPr>
        <w:keepNext w:val="0"/>
        <w:keepLines w:val="0"/>
        <w:pageBreakBefore w:val="0"/>
        <w:widowControl w:val="0"/>
        <w:kinsoku/>
        <w:wordWrap/>
        <w:overflowPunct/>
        <w:bidi w:val="0"/>
        <w:spacing w:line="360" w:lineRule="auto"/>
        <w:ind w:firstLine="420"/>
        <w:textAlignment w:val="auto"/>
        <w:outlineLvl w:val="9"/>
        <w:rPr>
          <w:rFonts w:hint="eastAsia" w:ascii="方正仿宋_GBK" w:hAnsi="方正仿宋_GBK" w:eastAsia="方正仿宋_GBK" w:cs="方正仿宋_GBK"/>
          <w:sz w:val="24"/>
          <w:szCs w:val="24"/>
          <w:highlight w:val="none"/>
        </w:rPr>
      </w:pPr>
      <w:bookmarkStart w:id="147" w:name="_Toc223865703"/>
      <w:bookmarkStart w:id="148" w:name="_Toc8205"/>
      <w:bookmarkStart w:id="149" w:name="_Toc30469"/>
      <w:r>
        <w:rPr>
          <w:rFonts w:hint="eastAsia" w:ascii="方正仿宋_GBK" w:hAnsi="方正仿宋_GBK" w:eastAsia="方正仿宋_GBK" w:cs="方正仿宋_GBK"/>
          <w:sz w:val="24"/>
          <w:szCs w:val="24"/>
          <w:highlight w:val="none"/>
        </w:rPr>
        <w:t>身份证号码：</w:t>
      </w:r>
      <w:r>
        <w:rPr>
          <w:rFonts w:hint="eastAsia" w:ascii="方正仿宋_GBK" w:hAnsi="方正仿宋_GBK" w:eastAsia="方正仿宋_GBK" w:cs="方正仿宋_GBK"/>
          <w:sz w:val="24"/>
          <w:szCs w:val="24"/>
          <w:highlight w:val="none"/>
          <w:u w:val="single"/>
        </w:rPr>
        <w:t xml:space="preserve">                            ；</w:t>
      </w:r>
      <w:bookmarkEnd w:id="147"/>
      <w:bookmarkEnd w:id="148"/>
      <w:bookmarkEnd w:id="149"/>
    </w:p>
    <w:p w14:paraId="344BBBD7">
      <w:pPr>
        <w:keepNext w:val="0"/>
        <w:keepLines w:val="0"/>
        <w:pageBreakBefore w:val="0"/>
        <w:widowControl w:val="0"/>
        <w:kinsoku/>
        <w:wordWrap/>
        <w:overflowPunct/>
        <w:bidi w:val="0"/>
        <w:spacing w:line="360" w:lineRule="auto"/>
        <w:ind w:firstLine="420"/>
        <w:textAlignment w:val="auto"/>
        <w:outlineLvl w:val="9"/>
        <w:rPr>
          <w:rFonts w:hint="eastAsia" w:ascii="方正仿宋_GBK" w:hAnsi="方正仿宋_GBK" w:eastAsia="方正仿宋_GBK" w:cs="方正仿宋_GBK"/>
          <w:sz w:val="24"/>
          <w:szCs w:val="24"/>
          <w:highlight w:val="none"/>
        </w:rPr>
      </w:pPr>
      <w:bookmarkStart w:id="150" w:name="_Toc28013"/>
      <w:bookmarkStart w:id="151" w:name="_Toc223865704"/>
      <w:bookmarkStart w:id="152" w:name="_Toc21046"/>
      <w:r>
        <w:rPr>
          <w:rFonts w:hint="eastAsia" w:ascii="方正仿宋_GBK" w:hAnsi="方正仿宋_GBK" w:eastAsia="方正仿宋_GBK" w:cs="方正仿宋_GBK"/>
          <w:sz w:val="24"/>
          <w:szCs w:val="24"/>
          <w:highlight w:val="none"/>
        </w:rPr>
        <w:t>日期：</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日</w:t>
      </w:r>
      <w:bookmarkEnd w:id="150"/>
      <w:bookmarkEnd w:id="151"/>
      <w:bookmarkEnd w:id="152"/>
    </w:p>
    <w:p w14:paraId="5871F58E">
      <w:pPr>
        <w:keepNext w:val="0"/>
        <w:keepLines w:val="0"/>
        <w:pageBreakBefore w:val="0"/>
        <w:widowControl w:val="0"/>
        <w:kinsoku/>
        <w:wordWrap/>
        <w:overflowPunct/>
        <w:bidi w:val="0"/>
        <w:spacing w:line="360" w:lineRule="auto"/>
        <w:ind w:left="485" w:leftChars="202" w:firstLine="420"/>
        <w:textAlignment w:val="auto"/>
        <w:outlineLvl w:val="9"/>
        <w:rPr>
          <w:rFonts w:hint="eastAsia" w:ascii="方正仿宋_GBK" w:hAnsi="方正仿宋_GBK" w:eastAsia="方正仿宋_GBK" w:cs="方正仿宋_GBK"/>
          <w:vanish/>
          <w:sz w:val="24"/>
          <w:szCs w:val="24"/>
          <w:highlight w:val="none"/>
        </w:rPr>
      </w:pPr>
    </w:p>
    <w:p w14:paraId="26E6293F">
      <w:pPr>
        <w:keepNext w:val="0"/>
        <w:keepLines w:val="0"/>
        <w:pageBreakBefore w:val="0"/>
        <w:widowControl w:val="0"/>
        <w:tabs>
          <w:tab w:val="left" w:pos="5760"/>
        </w:tabs>
        <w:kinsoku/>
        <w:wordWrap/>
        <w:overflowPunct/>
        <w:autoSpaceDE w:val="0"/>
        <w:autoSpaceDN w:val="0"/>
        <w:bidi w:val="0"/>
        <w:adjustRightInd w:val="0"/>
        <w:spacing w:line="360" w:lineRule="auto"/>
        <w:ind w:left="1328" w:leftChars="202" w:right="11" w:hanging="843" w:hangingChars="350"/>
        <w:textAlignment w:val="auto"/>
        <w:outlineLvl w:val="9"/>
        <w:rPr>
          <w:rFonts w:hint="eastAsia" w:ascii="方正仿宋_GBK" w:hAnsi="方正仿宋_GBK" w:eastAsia="方正仿宋_GBK" w:cs="方正仿宋_GBK"/>
          <w:b/>
          <w:kern w:val="0"/>
          <w:sz w:val="24"/>
          <w:szCs w:val="24"/>
          <w:highlight w:val="none"/>
        </w:rPr>
      </w:pPr>
    </w:p>
    <w:tbl>
      <w:tblPr>
        <w:tblStyle w:val="19"/>
        <w:tblpPr w:leftFromText="180" w:rightFromText="180" w:vertAnchor="text" w:horzAnchor="page" w:tblpX="1544" w:tblpY="77"/>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9062"/>
      </w:tblGrid>
      <w:tr w14:paraId="4B4AB18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528" w:hRule="atLeast"/>
        </w:trPr>
        <w:tc>
          <w:tcPr>
            <w:tcW w:w="9062" w:type="dxa"/>
            <w:vAlign w:val="center"/>
          </w:tcPr>
          <w:p w14:paraId="66C91580">
            <w:pPr>
              <w:keepNext w:val="0"/>
              <w:keepLines w:val="0"/>
              <w:pageBreakBefore w:val="0"/>
              <w:widowControl w:val="0"/>
              <w:kinsoku/>
              <w:wordWrap/>
              <w:overflowPunct/>
              <w:bidi w:val="0"/>
              <w:spacing w:line="360" w:lineRule="auto"/>
              <w:ind w:left="485" w:leftChars="202" w:firstLine="422"/>
              <w:jc w:val="center"/>
              <w:textAlignment w:val="auto"/>
              <w:outlineLvl w:val="9"/>
              <w:rPr>
                <w:rFonts w:hint="eastAsia" w:ascii="方正仿宋_GBK" w:hAnsi="方正仿宋_GBK" w:eastAsia="方正仿宋_GBK" w:cs="方正仿宋_GBK"/>
                <w:b w:val="0"/>
                <w:bCs/>
                <w:sz w:val="24"/>
                <w:szCs w:val="24"/>
                <w:highlight w:val="none"/>
              </w:rPr>
            </w:pPr>
            <w:r>
              <w:rPr>
                <w:rFonts w:hint="eastAsia" w:ascii="方正仿宋_GBK" w:hAnsi="方正仿宋_GBK" w:eastAsia="方正仿宋_GBK" w:cs="方正仿宋_GBK"/>
                <w:b w:val="0"/>
                <w:bCs/>
                <w:sz w:val="24"/>
                <w:szCs w:val="24"/>
                <w:highlight w:val="none"/>
              </w:rPr>
              <w:t xml:space="preserve">委托代理人身份证正、反面复印件 </w:t>
            </w:r>
          </w:p>
        </w:tc>
      </w:tr>
    </w:tbl>
    <w:p w14:paraId="734642F1">
      <w:pPr>
        <w:keepNext w:val="0"/>
        <w:keepLines w:val="0"/>
        <w:pageBreakBefore w:val="0"/>
        <w:widowControl w:val="0"/>
        <w:kinsoku/>
        <w:wordWrap/>
        <w:overflowPunct/>
        <w:bidi w:val="0"/>
        <w:adjustRightInd w:val="0"/>
        <w:snapToGrid w:val="0"/>
        <w:spacing w:line="360" w:lineRule="auto"/>
        <w:ind w:firstLine="422"/>
        <w:textAlignment w:val="auto"/>
        <w:outlineLvl w:val="9"/>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 w:val="0"/>
          <w:bCs/>
          <w:sz w:val="24"/>
          <w:szCs w:val="24"/>
          <w:highlight w:val="none"/>
        </w:rPr>
        <w:t>注：1.法定代表人参加</w:t>
      </w:r>
      <w:r>
        <w:rPr>
          <w:rFonts w:hint="eastAsia" w:ascii="方正仿宋_GBK" w:hAnsi="方正仿宋_GBK" w:cs="方正仿宋_GBK"/>
          <w:b w:val="0"/>
          <w:bCs/>
          <w:sz w:val="24"/>
          <w:szCs w:val="24"/>
          <w:highlight w:val="none"/>
          <w:lang w:val="en-US" w:eastAsia="zh-CN"/>
        </w:rPr>
        <w:t>询比</w:t>
      </w:r>
      <w:r>
        <w:rPr>
          <w:rFonts w:hint="eastAsia" w:ascii="方正仿宋_GBK" w:hAnsi="方正仿宋_GBK" w:eastAsia="方正仿宋_GBK" w:cs="方正仿宋_GBK"/>
          <w:b w:val="0"/>
          <w:bCs/>
          <w:sz w:val="24"/>
          <w:szCs w:val="24"/>
          <w:highlight w:val="none"/>
        </w:rPr>
        <w:t>活动并签署文件的不需要授权委托书，只须提供法定代表人身份证明和身份证复印件；非法定代表人参加</w:t>
      </w:r>
      <w:r>
        <w:rPr>
          <w:rFonts w:hint="eastAsia" w:ascii="方正仿宋_GBK" w:hAnsi="方正仿宋_GBK" w:cs="方正仿宋_GBK"/>
          <w:b w:val="0"/>
          <w:bCs/>
          <w:sz w:val="24"/>
          <w:szCs w:val="24"/>
          <w:highlight w:val="none"/>
          <w:lang w:val="en-US" w:eastAsia="zh-CN"/>
        </w:rPr>
        <w:t>询比</w:t>
      </w:r>
      <w:r>
        <w:rPr>
          <w:rFonts w:hint="eastAsia" w:ascii="方正仿宋_GBK" w:hAnsi="方正仿宋_GBK" w:eastAsia="方正仿宋_GBK" w:cs="方正仿宋_GBK"/>
          <w:b w:val="0"/>
          <w:bCs/>
          <w:sz w:val="24"/>
          <w:szCs w:val="24"/>
          <w:highlight w:val="none"/>
        </w:rPr>
        <w:t>活动及签署文件的除提供法定代表人身份证明外还须提供授权委托书及身份证复印件</w:t>
      </w:r>
      <w:r>
        <w:rPr>
          <w:rFonts w:hint="eastAsia" w:ascii="方正仿宋_GBK" w:hAnsi="方正仿宋_GBK" w:eastAsia="方正仿宋_GBK" w:cs="方正仿宋_GBK"/>
          <w:b/>
          <w:sz w:val="24"/>
          <w:szCs w:val="24"/>
          <w:highlight w:val="none"/>
        </w:rPr>
        <w:t>。</w:t>
      </w:r>
      <w:bookmarkStart w:id="153" w:name="_Toc333412489"/>
      <w:bookmarkStart w:id="154" w:name="_Toc350093075"/>
      <w:bookmarkStart w:id="155" w:name="_Toc350435651"/>
      <w:bookmarkStart w:id="156" w:name="_Toc332630170"/>
      <w:bookmarkStart w:id="157" w:name="_Toc328052597"/>
      <w:bookmarkStart w:id="158" w:name="_Toc349072990"/>
      <w:bookmarkStart w:id="159" w:name="_Toc377402564"/>
      <w:bookmarkStart w:id="160" w:name="_Toc398815020"/>
      <w:bookmarkStart w:id="161" w:name="_Toc375840804"/>
      <w:bookmarkStart w:id="162" w:name="_Toc375841212"/>
      <w:bookmarkStart w:id="163" w:name="_Toc350160063"/>
      <w:bookmarkStart w:id="164" w:name="_Toc375666801"/>
    </w:p>
    <w:bookmarkEnd w:id="153"/>
    <w:bookmarkEnd w:id="154"/>
    <w:bookmarkEnd w:id="155"/>
    <w:bookmarkEnd w:id="156"/>
    <w:bookmarkEnd w:id="157"/>
    <w:bookmarkEnd w:id="158"/>
    <w:bookmarkEnd w:id="159"/>
    <w:bookmarkEnd w:id="160"/>
    <w:bookmarkEnd w:id="161"/>
    <w:bookmarkEnd w:id="162"/>
    <w:bookmarkEnd w:id="163"/>
    <w:bookmarkEnd w:id="164"/>
    <w:p w14:paraId="3CF175A3">
      <w:pPr>
        <w:rPr>
          <w:rStyle w:val="22"/>
          <w:rFonts w:hint="eastAsia" w:ascii="方正楷体_GBK" w:hAnsi="方正楷体_GBK" w:eastAsia="方正楷体_GBK" w:cs="方正楷体_GBK"/>
          <w:b w:val="0"/>
          <w:bCs/>
          <w:sz w:val="28"/>
          <w:szCs w:val="28"/>
          <w:highlight w:val="none"/>
          <w:lang w:val="en-US" w:eastAsia="zh-CN"/>
        </w:rPr>
      </w:pPr>
      <w:bookmarkStart w:id="165" w:name="_Toc93"/>
      <w:bookmarkStart w:id="166" w:name="_Toc223865705"/>
      <w:bookmarkStart w:id="167" w:name="_Toc10829"/>
      <w:r>
        <w:rPr>
          <w:rStyle w:val="22"/>
          <w:rFonts w:hint="eastAsia" w:ascii="方正楷体_GBK" w:hAnsi="方正楷体_GBK" w:eastAsia="方正楷体_GBK" w:cs="方正楷体_GBK"/>
          <w:b w:val="0"/>
          <w:bCs/>
          <w:sz w:val="28"/>
          <w:szCs w:val="28"/>
          <w:highlight w:val="none"/>
          <w:lang w:val="en-US" w:eastAsia="zh-CN"/>
        </w:rPr>
        <w:br w:type="page"/>
      </w:r>
    </w:p>
    <w:p w14:paraId="68D57386">
      <w:pPr>
        <w:ind w:left="485" w:leftChars="202" w:firstLine="0" w:firstLineChars="0"/>
        <w:jc w:val="left"/>
        <w:outlineLvl w:val="2"/>
        <w:rPr>
          <w:rFonts w:hint="default"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val="en-US" w:eastAsia="zh-CN"/>
        </w:rPr>
        <w:t>3.基本资格条件承诺函</w:t>
      </w:r>
    </w:p>
    <w:p w14:paraId="3C721798">
      <w:pPr>
        <w:tabs>
          <w:tab w:val="left" w:pos="6300"/>
        </w:tabs>
        <w:snapToGrid w:val="0"/>
        <w:spacing w:line="500" w:lineRule="exact"/>
        <w:ind w:firstLine="480" w:firstLineChars="200"/>
        <w:jc w:val="center"/>
        <w:outlineLvl w:val="9"/>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sz w:val="24"/>
          <w:szCs w:val="24"/>
          <w:highlight w:val="none"/>
        </w:rPr>
        <w:t>基本资格条件承诺函</w:t>
      </w:r>
    </w:p>
    <w:p w14:paraId="422B9D6A">
      <w:pPr>
        <w:tabs>
          <w:tab w:val="left" w:pos="6300"/>
        </w:tabs>
        <w:snapToGrid w:val="0"/>
        <w:spacing w:line="530" w:lineRule="exact"/>
        <w:outlineLvl w:val="9"/>
        <w:rPr>
          <w:sz w:val="24"/>
          <w:highlight w:val="none"/>
        </w:rPr>
      </w:pPr>
    </w:p>
    <w:p w14:paraId="6E2DF35E">
      <w:pPr>
        <w:tabs>
          <w:tab w:val="left" w:pos="6300"/>
        </w:tabs>
        <w:snapToGrid w:val="0"/>
        <w:spacing w:line="500" w:lineRule="exact"/>
        <w:ind w:firstLine="480" w:firstLineChars="200"/>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致</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（代理机构名称）：</w:t>
      </w:r>
    </w:p>
    <w:p w14:paraId="6C00F7FA">
      <w:pPr>
        <w:tabs>
          <w:tab w:val="left" w:pos="6300"/>
        </w:tabs>
        <w:snapToGrid w:val="0"/>
        <w:spacing w:line="500" w:lineRule="exact"/>
        <w:ind w:firstLine="480" w:firstLineChars="200"/>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w:t>
      </w:r>
      <w:r>
        <w:rPr>
          <w:rFonts w:hint="eastAsia" w:ascii="方正仿宋_GBK" w:hAnsi="方正仿宋_GBK" w:cs="方正仿宋_GBK"/>
          <w:sz w:val="24"/>
          <w:szCs w:val="24"/>
          <w:highlight w:val="none"/>
          <w:lang w:val="en-US" w:eastAsia="zh-CN"/>
        </w:rPr>
        <w:t>供应商</w:t>
      </w:r>
      <w:r>
        <w:rPr>
          <w:rFonts w:hint="eastAsia" w:ascii="方正仿宋_GBK" w:hAnsi="方正仿宋_GBK" w:eastAsia="方正仿宋_GBK" w:cs="方正仿宋_GBK"/>
          <w:sz w:val="24"/>
          <w:szCs w:val="24"/>
          <w:highlight w:val="none"/>
        </w:rPr>
        <w:t>名称）郑重承诺：</w:t>
      </w:r>
    </w:p>
    <w:p w14:paraId="7EF18545">
      <w:pPr>
        <w:tabs>
          <w:tab w:val="left" w:pos="6300"/>
        </w:tabs>
        <w:snapToGrid w:val="0"/>
        <w:spacing w:line="500" w:lineRule="exact"/>
        <w:ind w:firstLine="480" w:firstLineChars="200"/>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sz w:val="24"/>
          <w:szCs w:val="24"/>
          <w:highlight w:val="none"/>
          <w:lang w:val="zh-CN"/>
        </w:rPr>
        <w:t>有依法缴纳税收和社会保障金的良好记录</w:t>
      </w:r>
      <w:r>
        <w:rPr>
          <w:rFonts w:hint="eastAsia" w:ascii="方正仿宋_GBK" w:hAnsi="方正仿宋_GBK" w:eastAsia="方正仿宋_GBK" w:cs="方正仿宋_GBK"/>
          <w:sz w:val="24"/>
          <w:szCs w:val="24"/>
          <w:highlight w:val="none"/>
        </w:rPr>
        <w:t>，参加本项目采购活动前三年内无重大违法活动记录。</w:t>
      </w:r>
    </w:p>
    <w:p w14:paraId="24F865A1">
      <w:pPr>
        <w:tabs>
          <w:tab w:val="left" w:pos="6300"/>
        </w:tabs>
        <w:snapToGrid w:val="0"/>
        <w:spacing w:line="500" w:lineRule="exact"/>
        <w:ind w:firstLine="480" w:firstLineChars="200"/>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3A67CF45">
      <w:pPr>
        <w:tabs>
          <w:tab w:val="left" w:pos="6300"/>
        </w:tabs>
        <w:snapToGrid w:val="0"/>
        <w:spacing w:line="500" w:lineRule="exact"/>
        <w:ind w:firstLine="480" w:firstLineChars="200"/>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3.我方在项目评审环节结束后，随时接受</w:t>
      </w:r>
      <w:r>
        <w:rPr>
          <w:rFonts w:hint="eastAsia" w:ascii="方正仿宋_GBK" w:hAnsi="方正仿宋_GBK" w:cs="方正仿宋_GBK"/>
          <w:sz w:val="24"/>
          <w:szCs w:val="24"/>
          <w:highlight w:val="none"/>
          <w:lang w:val="en-US" w:eastAsia="zh-CN"/>
        </w:rPr>
        <w:t>采购人</w:t>
      </w:r>
      <w:r>
        <w:rPr>
          <w:rFonts w:hint="eastAsia" w:ascii="方正仿宋_GBK" w:hAnsi="方正仿宋_GBK" w:eastAsia="方正仿宋_GBK" w:cs="方正仿宋_GBK"/>
          <w:sz w:val="24"/>
          <w:szCs w:val="24"/>
          <w:highlight w:val="none"/>
        </w:rPr>
        <w:t>、代理机构的检查验证，配合提供相关证明材料，证明符合《中华人民共和国政府采购法》规定的投标人基本资格条件。</w:t>
      </w:r>
    </w:p>
    <w:p w14:paraId="0C564088">
      <w:pPr>
        <w:tabs>
          <w:tab w:val="left" w:pos="6300"/>
        </w:tabs>
        <w:snapToGrid w:val="0"/>
        <w:spacing w:line="500" w:lineRule="exact"/>
        <w:ind w:firstLine="480" w:firstLineChars="200"/>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我方对以上承诺负全部法律责任。</w:t>
      </w:r>
    </w:p>
    <w:p w14:paraId="6AA754C2">
      <w:pPr>
        <w:tabs>
          <w:tab w:val="left" w:pos="6300"/>
        </w:tabs>
        <w:snapToGrid w:val="0"/>
        <w:spacing w:line="500" w:lineRule="exact"/>
        <w:ind w:firstLine="480" w:firstLineChars="200"/>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特此承诺。</w:t>
      </w:r>
    </w:p>
    <w:p w14:paraId="43A13970">
      <w:pPr>
        <w:tabs>
          <w:tab w:val="left" w:pos="6300"/>
        </w:tabs>
        <w:snapToGrid w:val="0"/>
        <w:spacing w:line="500" w:lineRule="exact"/>
        <w:ind w:left="0" w:leftChars="0" w:firstLine="0" w:firstLineChars="0"/>
        <w:jc w:val="right"/>
        <w:outlineLvl w:val="9"/>
        <w:rPr>
          <w:rFonts w:hint="eastAsia" w:ascii="方正仿宋_GBK" w:hAnsi="方正仿宋_GBK" w:eastAsia="方正仿宋_GBK" w:cs="方正仿宋_GBK"/>
          <w:b w:val="0"/>
          <w:bCs w:val="0"/>
          <w:sz w:val="24"/>
          <w:szCs w:val="24"/>
          <w:highlight w:val="none"/>
          <w:lang w:val="en-US" w:eastAsia="zh-CN"/>
        </w:rPr>
      </w:pPr>
    </w:p>
    <w:p w14:paraId="6B718274">
      <w:pPr>
        <w:tabs>
          <w:tab w:val="left" w:pos="6300"/>
        </w:tabs>
        <w:snapToGrid w:val="0"/>
        <w:spacing w:line="500" w:lineRule="exact"/>
        <w:ind w:left="0" w:leftChars="0" w:firstLine="0" w:firstLineChars="0"/>
        <w:jc w:val="right"/>
        <w:outlineLvl w:val="9"/>
        <w:rPr>
          <w:rFonts w:hint="eastAsia" w:ascii="方正仿宋_GBK" w:hAnsi="方正仿宋_GBK" w:eastAsia="方正仿宋_GBK" w:cs="方正仿宋_GBK"/>
          <w:b w:val="0"/>
          <w:bCs w:val="0"/>
          <w:sz w:val="24"/>
          <w:szCs w:val="24"/>
          <w:highlight w:val="none"/>
        </w:rPr>
      </w:pPr>
      <w:r>
        <w:rPr>
          <w:rFonts w:hint="eastAsia" w:ascii="方正仿宋_GBK" w:hAnsi="方正仿宋_GBK" w:cs="方正仿宋_GBK"/>
          <w:b w:val="0"/>
          <w:bCs w:val="0"/>
          <w:sz w:val="24"/>
          <w:szCs w:val="24"/>
          <w:highlight w:val="none"/>
          <w:lang w:val="en-US" w:eastAsia="zh-CN"/>
        </w:rPr>
        <w:t>供应商</w:t>
      </w:r>
      <w:r>
        <w:rPr>
          <w:rFonts w:hint="eastAsia" w:ascii="方正仿宋_GBK" w:hAnsi="方正仿宋_GBK" w:eastAsia="方正仿宋_GBK" w:cs="方正仿宋_GBK"/>
          <w:b w:val="0"/>
          <w:bCs w:val="0"/>
          <w:sz w:val="24"/>
          <w:szCs w:val="24"/>
          <w:highlight w:val="none"/>
        </w:rPr>
        <w:t>：</w:t>
      </w:r>
      <w:r>
        <w:rPr>
          <w:rFonts w:hint="eastAsia" w:ascii="方正仿宋_GBK" w:hAnsi="方正仿宋_GBK" w:eastAsia="方正仿宋_GBK" w:cs="方正仿宋_GBK"/>
          <w:b w:val="0"/>
          <w:bCs w:val="0"/>
          <w:sz w:val="24"/>
          <w:szCs w:val="24"/>
          <w:highlight w:val="none"/>
          <w:u w:val="single"/>
        </w:rPr>
        <w:t xml:space="preserve">              </w:t>
      </w:r>
      <w:r>
        <w:rPr>
          <w:rFonts w:hint="eastAsia" w:ascii="方正仿宋_GBK" w:hAnsi="方正仿宋_GBK" w:eastAsia="方正仿宋_GBK" w:cs="方正仿宋_GBK"/>
          <w:b w:val="0"/>
          <w:bCs w:val="0"/>
          <w:sz w:val="24"/>
          <w:szCs w:val="24"/>
          <w:highlight w:val="none"/>
        </w:rPr>
        <w:t>（盖单位公章）</w:t>
      </w:r>
    </w:p>
    <w:p w14:paraId="58C1EEF6">
      <w:pPr>
        <w:ind w:left="0" w:leftChars="0" w:firstLine="0" w:firstLineChars="0"/>
        <w:jc w:val="right"/>
        <w:outlineLvl w:val="9"/>
        <w:rPr>
          <w:rStyle w:val="22"/>
          <w:rFonts w:hint="eastAsia" w:ascii="方正仿宋_GBK" w:hAnsi="方正仿宋_GBK" w:eastAsia="方正仿宋_GBK" w:cs="方正仿宋_GBK"/>
          <w:b w:val="0"/>
          <w:bCs/>
          <w:sz w:val="24"/>
          <w:szCs w:val="24"/>
          <w:highlight w:val="none"/>
          <w:lang w:val="en-US" w:eastAsia="zh-CN"/>
        </w:rPr>
      </w:pPr>
      <w:r>
        <w:rPr>
          <w:rFonts w:hint="eastAsia" w:ascii="方正仿宋_GBK" w:hAnsi="方正仿宋_GBK" w:eastAsia="方正仿宋_GBK" w:cs="方正仿宋_GBK"/>
          <w:b w:val="0"/>
          <w:bCs w:val="0"/>
          <w:sz w:val="24"/>
          <w:szCs w:val="24"/>
          <w:highlight w:val="none"/>
        </w:rPr>
        <w:t>日期：</w:t>
      </w:r>
      <w:r>
        <w:rPr>
          <w:rFonts w:hint="eastAsia" w:ascii="方正仿宋_GBK" w:hAnsi="方正仿宋_GBK" w:eastAsia="方正仿宋_GBK" w:cs="方正仿宋_GBK"/>
          <w:b w:val="0"/>
          <w:bCs w:val="0"/>
          <w:sz w:val="24"/>
          <w:szCs w:val="24"/>
          <w:highlight w:val="none"/>
          <w:u w:val="single"/>
        </w:rPr>
        <w:t xml:space="preserve">    </w:t>
      </w:r>
      <w:r>
        <w:rPr>
          <w:rFonts w:hint="eastAsia" w:ascii="方正仿宋_GBK" w:hAnsi="方正仿宋_GBK" w:eastAsia="方正仿宋_GBK" w:cs="方正仿宋_GBK"/>
          <w:b w:val="0"/>
          <w:bCs w:val="0"/>
          <w:sz w:val="24"/>
          <w:szCs w:val="24"/>
          <w:highlight w:val="none"/>
        </w:rPr>
        <w:t>年</w:t>
      </w:r>
      <w:r>
        <w:rPr>
          <w:rFonts w:hint="eastAsia" w:ascii="方正仿宋_GBK" w:hAnsi="方正仿宋_GBK" w:eastAsia="方正仿宋_GBK" w:cs="方正仿宋_GBK"/>
          <w:b w:val="0"/>
          <w:bCs w:val="0"/>
          <w:sz w:val="24"/>
          <w:szCs w:val="24"/>
          <w:highlight w:val="none"/>
          <w:u w:val="single"/>
        </w:rPr>
        <w:t xml:space="preserve">    </w:t>
      </w:r>
      <w:r>
        <w:rPr>
          <w:rFonts w:hint="eastAsia" w:ascii="方正仿宋_GBK" w:hAnsi="方正仿宋_GBK" w:eastAsia="方正仿宋_GBK" w:cs="方正仿宋_GBK"/>
          <w:b w:val="0"/>
          <w:bCs w:val="0"/>
          <w:sz w:val="24"/>
          <w:szCs w:val="24"/>
          <w:highlight w:val="none"/>
        </w:rPr>
        <w:t>月</w:t>
      </w:r>
      <w:r>
        <w:rPr>
          <w:rFonts w:hint="eastAsia" w:ascii="方正仿宋_GBK" w:hAnsi="方正仿宋_GBK" w:eastAsia="方正仿宋_GBK" w:cs="方正仿宋_GBK"/>
          <w:b w:val="0"/>
          <w:bCs w:val="0"/>
          <w:sz w:val="24"/>
          <w:szCs w:val="24"/>
          <w:highlight w:val="none"/>
          <w:u w:val="single"/>
        </w:rPr>
        <w:t xml:space="preserve">    </w:t>
      </w:r>
      <w:r>
        <w:rPr>
          <w:rFonts w:hint="eastAsia" w:ascii="方正仿宋_GBK" w:hAnsi="方正仿宋_GBK" w:eastAsia="方正仿宋_GBK" w:cs="方正仿宋_GBK"/>
          <w:b w:val="0"/>
          <w:bCs w:val="0"/>
          <w:sz w:val="24"/>
          <w:szCs w:val="24"/>
          <w:highlight w:val="none"/>
        </w:rPr>
        <w:t>日</w:t>
      </w:r>
    </w:p>
    <w:p w14:paraId="5D646075">
      <w:pPr>
        <w:rPr>
          <w:rStyle w:val="22"/>
          <w:rFonts w:hint="eastAsia" w:ascii="方正小标宋_GBK" w:hAnsi="方正小标宋_GBK" w:eastAsia="方正小标宋_GBK" w:cs="方正小标宋_GBK"/>
          <w:b w:val="0"/>
          <w:bCs/>
          <w:sz w:val="32"/>
          <w:szCs w:val="32"/>
          <w:highlight w:val="none"/>
          <w:lang w:val="en-US" w:eastAsia="zh-CN"/>
        </w:rPr>
      </w:pPr>
      <w:r>
        <w:rPr>
          <w:rStyle w:val="22"/>
          <w:rFonts w:hint="eastAsia" w:ascii="方正小标宋_GBK" w:hAnsi="方正小标宋_GBK" w:eastAsia="方正小标宋_GBK" w:cs="方正小标宋_GBK"/>
          <w:b w:val="0"/>
          <w:bCs/>
          <w:sz w:val="32"/>
          <w:szCs w:val="32"/>
          <w:highlight w:val="none"/>
          <w:lang w:val="en-US" w:eastAsia="zh-CN"/>
        </w:rPr>
        <w:br w:type="page"/>
      </w:r>
    </w:p>
    <w:p w14:paraId="7CF3EDFD">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ind w:firstLine="0" w:firstLineChars="0"/>
        <w:jc w:val="center"/>
        <w:textAlignment w:val="auto"/>
        <w:outlineLvl w:val="1"/>
        <w:rPr>
          <w:rStyle w:val="22"/>
          <w:rFonts w:hint="eastAsia" w:ascii="方正小标宋_GBK" w:hAnsi="方正小标宋_GBK" w:eastAsia="方正小标宋_GBK" w:cs="方正小标宋_GBK"/>
          <w:b w:val="0"/>
          <w:bCs/>
          <w:sz w:val="32"/>
          <w:szCs w:val="32"/>
          <w:highlight w:val="none"/>
          <w:lang w:val="en-US" w:eastAsia="zh-CN"/>
        </w:rPr>
      </w:pPr>
      <w:bookmarkStart w:id="168" w:name="_Toc12428"/>
      <w:r>
        <w:rPr>
          <w:rStyle w:val="22"/>
          <w:rFonts w:hint="eastAsia" w:ascii="方正小标宋_GBK" w:hAnsi="方正小标宋_GBK" w:eastAsia="方正小标宋_GBK" w:cs="方正小标宋_GBK"/>
          <w:b w:val="0"/>
          <w:bCs/>
          <w:sz w:val="32"/>
          <w:szCs w:val="32"/>
          <w:highlight w:val="none"/>
          <w:lang w:val="en-US" w:eastAsia="zh-CN"/>
        </w:rPr>
        <w:t>三、</w:t>
      </w:r>
      <w:bookmarkEnd w:id="165"/>
      <w:bookmarkEnd w:id="166"/>
      <w:bookmarkEnd w:id="167"/>
      <w:r>
        <w:rPr>
          <w:rStyle w:val="22"/>
          <w:rFonts w:hint="eastAsia" w:ascii="方正小标宋_GBK" w:hAnsi="方正小标宋_GBK" w:eastAsia="方正小标宋_GBK" w:cs="方正小标宋_GBK"/>
          <w:b w:val="0"/>
          <w:bCs/>
          <w:sz w:val="32"/>
          <w:szCs w:val="32"/>
          <w:highlight w:val="none"/>
          <w:lang w:val="en-US" w:eastAsia="zh-CN"/>
        </w:rPr>
        <w:t>技术要求、服务需求响应差异表</w:t>
      </w:r>
      <w:bookmarkEnd w:id="168"/>
    </w:p>
    <w:tbl>
      <w:tblPr>
        <w:tblStyle w:val="20"/>
        <w:tblpPr w:leftFromText="180" w:rightFromText="180" w:vertAnchor="text" w:horzAnchor="page" w:tblpX="1351" w:tblpY="6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3775"/>
        <w:gridCol w:w="2421"/>
        <w:gridCol w:w="2421"/>
      </w:tblGrid>
      <w:tr w14:paraId="71EE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66" w:type="dxa"/>
            <w:vAlign w:val="center"/>
          </w:tcPr>
          <w:p w14:paraId="7DCF14B2">
            <w:pPr>
              <w:spacing w:line="360" w:lineRule="exact"/>
              <w:ind w:firstLine="0" w:firstLineChars="0"/>
              <w:jc w:val="center"/>
              <w:rPr>
                <w:rFonts w:hint="eastAsia" w:ascii="方正仿宋_GBK" w:hAnsi="方正仿宋_GBK" w:eastAsia="方正仿宋_GBK" w:cs="方正仿宋_GBK"/>
                <w:b w:val="0"/>
                <w:bCs w:val="0"/>
                <w:sz w:val="21"/>
                <w:szCs w:val="21"/>
                <w:highlight w:val="none"/>
                <w:vertAlign w:val="baseline"/>
                <w:lang w:eastAsia="zh-CN"/>
              </w:rPr>
            </w:pPr>
            <w:r>
              <w:rPr>
                <w:rFonts w:hint="eastAsia" w:ascii="方正仿宋_GBK" w:hAnsi="方正仿宋_GBK" w:eastAsia="方正仿宋_GBK" w:cs="方正仿宋_GBK"/>
                <w:b w:val="0"/>
                <w:bCs w:val="0"/>
                <w:sz w:val="21"/>
                <w:szCs w:val="21"/>
                <w:highlight w:val="none"/>
                <w:lang w:val="en-US" w:eastAsia="zh-CN"/>
              </w:rPr>
              <w:t>序号</w:t>
            </w:r>
          </w:p>
        </w:tc>
        <w:tc>
          <w:tcPr>
            <w:tcW w:w="3775" w:type="dxa"/>
            <w:vAlign w:val="center"/>
          </w:tcPr>
          <w:p w14:paraId="6D2A0FE1">
            <w:pPr>
              <w:spacing w:line="360" w:lineRule="exact"/>
              <w:ind w:firstLine="0" w:firstLineChars="0"/>
              <w:jc w:val="center"/>
              <w:rPr>
                <w:rFonts w:hint="default" w:ascii="方正仿宋_GBK" w:hAnsi="方正仿宋_GBK" w:eastAsia="方正仿宋_GBK" w:cs="方正仿宋_GBK"/>
                <w:b w:val="0"/>
                <w:bCs w:val="0"/>
                <w:sz w:val="21"/>
                <w:szCs w:val="21"/>
                <w:highlight w:val="none"/>
                <w:vertAlign w:val="baseline"/>
                <w:lang w:val="en-US" w:eastAsia="zh-CN"/>
              </w:rPr>
            </w:pPr>
            <w:r>
              <w:rPr>
                <w:rFonts w:hint="eastAsia" w:ascii="方正仿宋_GBK" w:hAnsi="方正仿宋_GBK" w:cs="方正仿宋_GBK"/>
                <w:b w:val="0"/>
                <w:bCs w:val="0"/>
                <w:sz w:val="21"/>
                <w:szCs w:val="21"/>
                <w:highlight w:val="none"/>
                <w:vertAlign w:val="baseline"/>
                <w:lang w:val="en-US" w:eastAsia="zh-CN"/>
              </w:rPr>
              <w:t>询比文件要求</w:t>
            </w:r>
          </w:p>
        </w:tc>
        <w:tc>
          <w:tcPr>
            <w:tcW w:w="2421" w:type="dxa"/>
            <w:vAlign w:val="center"/>
          </w:tcPr>
          <w:p w14:paraId="2E4AE8E5">
            <w:pPr>
              <w:spacing w:line="360" w:lineRule="exact"/>
              <w:ind w:firstLine="0" w:firstLineChars="0"/>
              <w:jc w:val="center"/>
              <w:rPr>
                <w:rFonts w:hint="default" w:ascii="方正仿宋_GBK" w:hAnsi="方正仿宋_GBK" w:eastAsia="方正仿宋_GBK" w:cs="方正仿宋_GBK"/>
                <w:b w:val="0"/>
                <w:bCs w:val="0"/>
                <w:sz w:val="21"/>
                <w:szCs w:val="21"/>
                <w:highlight w:val="none"/>
                <w:vertAlign w:val="baseline"/>
                <w:lang w:val="en-US" w:eastAsia="zh-CN"/>
              </w:rPr>
            </w:pPr>
            <w:r>
              <w:rPr>
                <w:rFonts w:hint="eastAsia" w:ascii="方正仿宋_GBK" w:hAnsi="方正仿宋_GBK" w:cs="方正仿宋_GBK"/>
                <w:b w:val="0"/>
                <w:bCs w:val="0"/>
                <w:sz w:val="21"/>
                <w:szCs w:val="21"/>
                <w:highlight w:val="none"/>
                <w:lang w:val="en-US" w:eastAsia="zh-CN"/>
              </w:rPr>
              <w:t>供应商应答</w:t>
            </w:r>
          </w:p>
        </w:tc>
        <w:tc>
          <w:tcPr>
            <w:tcW w:w="2421" w:type="dxa"/>
            <w:vAlign w:val="center"/>
          </w:tcPr>
          <w:p w14:paraId="3BC89BCE">
            <w:pPr>
              <w:spacing w:line="360" w:lineRule="exact"/>
              <w:ind w:firstLine="0" w:firstLineChars="0"/>
              <w:jc w:val="center"/>
              <w:rPr>
                <w:rFonts w:hint="default" w:ascii="方正仿宋_GBK" w:hAnsi="方正仿宋_GBK" w:eastAsia="方正仿宋_GBK" w:cs="方正仿宋_GBK"/>
                <w:b w:val="0"/>
                <w:bCs w:val="0"/>
                <w:sz w:val="21"/>
                <w:szCs w:val="21"/>
                <w:highlight w:val="none"/>
                <w:vertAlign w:val="baseline"/>
                <w:lang w:val="en-US" w:eastAsia="zh-CN"/>
              </w:rPr>
            </w:pPr>
            <w:r>
              <w:rPr>
                <w:rFonts w:hint="eastAsia" w:ascii="方正仿宋_GBK" w:hAnsi="方正仿宋_GBK" w:cs="方正仿宋_GBK"/>
                <w:b w:val="0"/>
                <w:bCs w:val="0"/>
                <w:sz w:val="21"/>
                <w:szCs w:val="21"/>
                <w:highlight w:val="none"/>
                <w:lang w:val="en-US" w:eastAsia="zh-CN"/>
              </w:rPr>
              <w:t>差异说明</w:t>
            </w:r>
          </w:p>
        </w:tc>
      </w:tr>
      <w:tr w14:paraId="7A6C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66" w:type="dxa"/>
          </w:tcPr>
          <w:p w14:paraId="407154BF">
            <w:pPr>
              <w:pStyle w:val="8"/>
              <w:ind w:left="0" w:leftChars="0" w:firstLine="0" w:firstLineChars="0"/>
              <w:rPr>
                <w:rFonts w:hint="eastAsia" w:ascii="方正仿宋_GBK" w:hAnsi="方正仿宋_GBK" w:eastAsia="方正仿宋_GBK" w:cs="方正仿宋_GBK"/>
                <w:b w:val="0"/>
                <w:bCs w:val="0"/>
                <w:sz w:val="21"/>
                <w:szCs w:val="21"/>
                <w:highlight w:val="none"/>
                <w:vertAlign w:val="baseline"/>
              </w:rPr>
            </w:pPr>
          </w:p>
        </w:tc>
        <w:tc>
          <w:tcPr>
            <w:tcW w:w="3775" w:type="dxa"/>
          </w:tcPr>
          <w:p w14:paraId="07C8EA55">
            <w:pPr>
              <w:pStyle w:val="8"/>
              <w:rPr>
                <w:rFonts w:hint="eastAsia" w:ascii="方正仿宋_GBK" w:hAnsi="方正仿宋_GBK" w:eastAsia="方正仿宋_GBK" w:cs="方正仿宋_GBK"/>
                <w:b w:val="0"/>
                <w:bCs w:val="0"/>
                <w:sz w:val="21"/>
                <w:szCs w:val="21"/>
                <w:highlight w:val="none"/>
                <w:vertAlign w:val="baseline"/>
              </w:rPr>
            </w:pPr>
          </w:p>
        </w:tc>
        <w:tc>
          <w:tcPr>
            <w:tcW w:w="2421" w:type="dxa"/>
          </w:tcPr>
          <w:p w14:paraId="2C503749">
            <w:pPr>
              <w:pStyle w:val="8"/>
              <w:rPr>
                <w:rFonts w:hint="eastAsia" w:ascii="方正仿宋_GBK" w:hAnsi="方正仿宋_GBK" w:eastAsia="方正仿宋_GBK" w:cs="方正仿宋_GBK"/>
                <w:b w:val="0"/>
                <w:bCs w:val="0"/>
                <w:sz w:val="21"/>
                <w:szCs w:val="21"/>
                <w:highlight w:val="none"/>
                <w:vertAlign w:val="baseline"/>
              </w:rPr>
            </w:pPr>
          </w:p>
        </w:tc>
        <w:tc>
          <w:tcPr>
            <w:tcW w:w="2421" w:type="dxa"/>
          </w:tcPr>
          <w:p w14:paraId="5F44768B">
            <w:pPr>
              <w:pStyle w:val="8"/>
              <w:rPr>
                <w:rFonts w:hint="eastAsia" w:ascii="方正仿宋_GBK" w:hAnsi="方正仿宋_GBK" w:eastAsia="方正仿宋_GBK" w:cs="方正仿宋_GBK"/>
                <w:b w:val="0"/>
                <w:bCs w:val="0"/>
                <w:sz w:val="21"/>
                <w:szCs w:val="21"/>
                <w:highlight w:val="none"/>
                <w:vertAlign w:val="baseline"/>
              </w:rPr>
            </w:pPr>
          </w:p>
        </w:tc>
      </w:tr>
      <w:tr w14:paraId="53E1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66" w:type="dxa"/>
          </w:tcPr>
          <w:p w14:paraId="7EDA9ECD">
            <w:pPr>
              <w:pStyle w:val="8"/>
              <w:ind w:left="0" w:leftChars="0" w:firstLine="0" w:firstLineChars="0"/>
              <w:rPr>
                <w:rFonts w:hint="eastAsia" w:ascii="方正仿宋_GBK" w:hAnsi="方正仿宋_GBK" w:eastAsia="方正仿宋_GBK" w:cs="方正仿宋_GBK"/>
                <w:b w:val="0"/>
                <w:bCs w:val="0"/>
                <w:sz w:val="21"/>
                <w:szCs w:val="21"/>
                <w:highlight w:val="none"/>
                <w:vertAlign w:val="baseline"/>
              </w:rPr>
            </w:pPr>
          </w:p>
        </w:tc>
        <w:tc>
          <w:tcPr>
            <w:tcW w:w="3775" w:type="dxa"/>
          </w:tcPr>
          <w:p w14:paraId="7B813035">
            <w:pPr>
              <w:pStyle w:val="8"/>
              <w:rPr>
                <w:rFonts w:hint="eastAsia" w:ascii="方正仿宋_GBK" w:hAnsi="方正仿宋_GBK" w:eastAsia="方正仿宋_GBK" w:cs="方正仿宋_GBK"/>
                <w:b w:val="0"/>
                <w:bCs w:val="0"/>
                <w:sz w:val="21"/>
                <w:szCs w:val="21"/>
                <w:highlight w:val="none"/>
                <w:vertAlign w:val="baseline"/>
              </w:rPr>
            </w:pPr>
          </w:p>
        </w:tc>
        <w:tc>
          <w:tcPr>
            <w:tcW w:w="2421" w:type="dxa"/>
          </w:tcPr>
          <w:p w14:paraId="07ACD534">
            <w:pPr>
              <w:pStyle w:val="8"/>
              <w:rPr>
                <w:rFonts w:hint="eastAsia" w:ascii="方正仿宋_GBK" w:hAnsi="方正仿宋_GBK" w:eastAsia="方正仿宋_GBK" w:cs="方正仿宋_GBK"/>
                <w:b w:val="0"/>
                <w:bCs w:val="0"/>
                <w:sz w:val="21"/>
                <w:szCs w:val="21"/>
                <w:highlight w:val="none"/>
                <w:vertAlign w:val="baseline"/>
              </w:rPr>
            </w:pPr>
          </w:p>
        </w:tc>
        <w:tc>
          <w:tcPr>
            <w:tcW w:w="2421" w:type="dxa"/>
          </w:tcPr>
          <w:p w14:paraId="00762D7C">
            <w:pPr>
              <w:pStyle w:val="8"/>
              <w:rPr>
                <w:rFonts w:hint="eastAsia" w:ascii="方正仿宋_GBK" w:hAnsi="方正仿宋_GBK" w:eastAsia="方正仿宋_GBK" w:cs="方正仿宋_GBK"/>
                <w:b w:val="0"/>
                <w:bCs w:val="0"/>
                <w:sz w:val="21"/>
                <w:szCs w:val="21"/>
                <w:highlight w:val="none"/>
                <w:vertAlign w:val="baseline"/>
              </w:rPr>
            </w:pPr>
          </w:p>
        </w:tc>
      </w:tr>
      <w:tr w14:paraId="2E52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66" w:type="dxa"/>
          </w:tcPr>
          <w:p w14:paraId="01EE6391">
            <w:pPr>
              <w:pStyle w:val="8"/>
              <w:ind w:left="0" w:leftChars="0" w:firstLine="0" w:firstLineChars="0"/>
              <w:rPr>
                <w:rFonts w:hint="eastAsia" w:ascii="方正仿宋_GBK" w:hAnsi="方正仿宋_GBK" w:eastAsia="方正仿宋_GBK" w:cs="方正仿宋_GBK"/>
                <w:b w:val="0"/>
                <w:bCs w:val="0"/>
                <w:sz w:val="21"/>
                <w:szCs w:val="21"/>
                <w:highlight w:val="none"/>
                <w:vertAlign w:val="baseline"/>
              </w:rPr>
            </w:pPr>
          </w:p>
        </w:tc>
        <w:tc>
          <w:tcPr>
            <w:tcW w:w="3775" w:type="dxa"/>
          </w:tcPr>
          <w:p w14:paraId="60C13C14">
            <w:pPr>
              <w:tabs>
                <w:tab w:val="left" w:pos="3840"/>
                <w:tab w:val="left" w:pos="5300"/>
              </w:tabs>
              <w:autoSpaceDE w:val="0"/>
              <w:autoSpaceDN w:val="0"/>
              <w:snapToGrid w:val="0"/>
              <w:spacing w:line="360" w:lineRule="auto"/>
              <w:jc w:val="left"/>
              <w:rPr>
                <w:rFonts w:hint="eastAsia" w:ascii="方正仿宋_GBK" w:hAnsi="方正仿宋_GBK" w:eastAsia="方正仿宋_GBK" w:cs="方正仿宋_GBK"/>
                <w:b w:val="0"/>
                <w:bCs w:val="0"/>
                <w:sz w:val="21"/>
                <w:szCs w:val="21"/>
                <w:highlight w:val="none"/>
                <w:vertAlign w:val="baseline"/>
              </w:rPr>
            </w:pPr>
          </w:p>
        </w:tc>
        <w:tc>
          <w:tcPr>
            <w:tcW w:w="2421" w:type="dxa"/>
          </w:tcPr>
          <w:p w14:paraId="0862504D">
            <w:pPr>
              <w:bidi w:val="0"/>
              <w:rPr>
                <w:rFonts w:hint="eastAsia" w:ascii="方正仿宋_GBK" w:hAnsi="方正仿宋_GBK" w:eastAsia="方正仿宋_GBK" w:cs="方正仿宋_GBK"/>
                <w:sz w:val="21"/>
                <w:szCs w:val="21"/>
                <w:highlight w:val="none"/>
              </w:rPr>
            </w:pPr>
          </w:p>
        </w:tc>
        <w:tc>
          <w:tcPr>
            <w:tcW w:w="2421" w:type="dxa"/>
          </w:tcPr>
          <w:p w14:paraId="4D26A714">
            <w:pPr>
              <w:pStyle w:val="8"/>
              <w:rPr>
                <w:rFonts w:hint="eastAsia" w:ascii="方正仿宋_GBK" w:hAnsi="方正仿宋_GBK" w:eastAsia="方正仿宋_GBK" w:cs="方正仿宋_GBK"/>
                <w:b w:val="0"/>
                <w:bCs w:val="0"/>
                <w:sz w:val="21"/>
                <w:szCs w:val="21"/>
                <w:highlight w:val="none"/>
                <w:vertAlign w:val="baseline"/>
              </w:rPr>
            </w:pPr>
          </w:p>
        </w:tc>
      </w:tr>
      <w:tr w14:paraId="7F77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66" w:type="dxa"/>
          </w:tcPr>
          <w:p w14:paraId="777E52C5">
            <w:pPr>
              <w:pStyle w:val="8"/>
              <w:ind w:left="0" w:leftChars="0" w:firstLine="0" w:firstLineChars="0"/>
              <w:rPr>
                <w:rFonts w:hint="eastAsia" w:ascii="方正仿宋_GBK" w:hAnsi="方正仿宋_GBK" w:eastAsia="方正仿宋_GBK" w:cs="方正仿宋_GBK"/>
                <w:b w:val="0"/>
                <w:bCs w:val="0"/>
                <w:snapToGrid w:val="0"/>
                <w:color w:val="000000"/>
                <w:sz w:val="21"/>
                <w:szCs w:val="21"/>
                <w:highlight w:val="none"/>
              </w:rPr>
            </w:pPr>
          </w:p>
        </w:tc>
        <w:tc>
          <w:tcPr>
            <w:tcW w:w="3775" w:type="dxa"/>
          </w:tcPr>
          <w:p w14:paraId="69E50173">
            <w:pPr>
              <w:pStyle w:val="8"/>
              <w:rPr>
                <w:rFonts w:hint="eastAsia" w:ascii="方正仿宋_GBK" w:hAnsi="方正仿宋_GBK" w:eastAsia="方正仿宋_GBK" w:cs="方正仿宋_GBK"/>
                <w:b w:val="0"/>
                <w:bCs w:val="0"/>
                <w:sz w:val="21"/>
                <w:szCs w:val="21"/>
                <w:highlight w:val="none"/>
                <w:vertAlign w:val="baseline"/>
              </w:rPr>
            </w:pPr>
          </w:p>
        </w:tc>
        <w:tc>
          <w:tcPr>
            <w:tcW w:w="2421" w:type="dxa"/>
          </w:tcPr>
          <w:p w14:paraId="26BE121D">
            <w:pPr>
              <w:pStyle w:val="8"/>
              <w:rPr>
                <w:rFonts w:hint="eastAsia" w:ascii="方正仿宋_GBK" w:hAnsi="方正仿宋_GBK" w:eastAsia="方正仿宋_GBK" w:cs="方正仿宋_GBK"/>
                <w:b w:val="0"/>
                <w:bCs w:val="0"/>
                <w:sz w:val="21"/>
                <w:szCs w:val="21"/>
                <w:highlight w:val="none"/>
                <w:vertAlign w:val="baseline"/>
              </w:rPr>
            </w:pPr>
          </w:p>
        </w:tc>
        <w:tc>
          <w:tcPr>
            <w:tcW w:w="2421" w:type="dxa"/>
          </w:tcPr>
          <w:p w14:paraId="13455717">
            <w:pPr>
              <w:pStyle w:val="8"/>
              <w:rPr>
                <w:rFonts w:hint="eastAsia" w:ascii="方正仿宋_GBK" w:hAnsi="方正仿宋_GBK" w:eastAsia="方正仿宋_GBK" w:cs="方正仿宋_GBK"/>
                <w:b w:val="0"/>
                <w:bCs w:val="0"/>
                <w:sz w:val="21"/>
                <w:szCs w:val="21"/>
                <w:highlight w:val="none"/>
                <w:vertAlign w:val="baseline"/>
              </w:rPr>
            </w:pPr>
          </w:p>
        </w:tc>
      </w:tr>
      <w:tr w14:paraId="6C78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66" w:type="dxa"/>
          </w:tcPr>
          <w:p w14:paraId="0D721DAD">
            <w:pPr>
              <w:pStyle w:val="8"/>
              <w:ind w:left="0" w:leftChars="0" w:firstLine="0" w:firstLineChars="0"/>
              <w:rPr>
                <w:rFonts w:hint="eastAsia" w:ascii="方正仿宋_GBK" w:hAnsi="方正仿宋_GBK" w:eastAsia="方正仿宋_GBK" w:cs="方正仿宋_GBK"/>
                <w:b w:val="0"/>
                <w:bCs w:val="0"/>
                <w:snapToGrid w:val="0"/>
                <w:color w:val="000000"/>
                <w:sz w:val="21"/>
                <w:szCs w:val="21"/>
                <w:highlight w:val="none"/>
              </w:rPr>
            </w:pPr>
          </w:p>
        </w:tc>
        <w:tc>
          <w:tcPr>
            <w:tcW w:w="3775" w:type="dxa"/>
          </w:tcPr>
          <w:p w14:paraId="74C38E7E">
            <w:pPr>
              <w:pStyle w:val="8"/>
              <w:rPr>
                <w:rFonts w:hint="eastAsia" w:ascii="方正仿宋_GBK" w:hAnsi="方正仿宋_GBK" w:eastAsia="方正仿宋_GBK" w:cs="方正仿宋_GBK"/>
                <w:b w:val="0"/>
                <w:bCs w:val="0"/>
                <w:sz w:val="21"/>
                <w:szCs w:val="21"/>
                <w:highlight w:val="none"/>
                <w:vertAlign w:val="baseline"/>
              </w:rPr>
            </w:pPr>
          </w:p>
        </w:tc>
        <w:tc>
          <w:tcPr>
            <w:tcW w:w="2421" w:type="dxa"/>
          </w:tcPr>
          <w:p w14:paraId="041DB808">
            <w:pPr>
              <w:pStyle w:val="8"/>
              <w:rPr>
                <w:rFonts w:hint="eastAsia" w:ascii="方正仿宋_GBK" w:hAnsi="方正仿宋_GBK" w:eastAsia="方正仿宋_GBK" w:cs="方正仿宋_GBK"/>
                <w:b w:val="0"/>
                <w:bCs w:val="0"/>
                <w:sz w:val="21"/>
                <w:szCs w:val="21"/>
                <w:highlight w:val="none"/>
                <w:vertAlign w:val="baseline"/>
              </w:rPr>
            </w:pPr>
          </w:p>
        </w:tc>
        <w:tc>
          <w:tcPr>
            <w:tcW w:w="2421" w:type="dxa"/>
          </w:tcPr>
          <w:p w14:paraId="6565F38C">
            <w:pPr>
              <w:pStyle w:val="8"/>
              <w:rPr>
                <w:rFonts w:hint="eastAsia" w:ascii="方正仿宋_GBK" w:hAnsi="方正仿宋_GBK" w:eastAsia="方正仿宋_GBK" w:cs="方正仿宋_GBK"/>
                <w:b w:val="0"/>
                <w:bCs w:val="0"/>
                <w:sz w:val="21"/>
                <w:szCs w:val="21"/>
                <w:highlight w:val="none"/>
                <w:vertAlign w:val="baseline"/>
              </w:rPr>
            </w:pPr>
          </w:p>
        </w:tc>
      </w:tr>
      <w:tr w14:paraId="5BBA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66" w:type="dxa"/>
          </w:tcPr>
          <w:p w14:paraId="50F30D90">
            <w:pPr>
              <w:pStyle w:val="8"/>
              <w:ind w:left="0" w:leftChars="0" w:firstLine="0" w:firstLineChars="0"/>
              <w:rPr>
                <w:rFonts w:hint="eastAsia" w:ascii="方正仿宋_GBK" w:hAnsi="方正仿宋_GBK" w:eastAsia="方正仿宋_GBK" w:cs="方正仿宋_GBK"/>
                <w:b w:val="0"/>
                <w:bCs w:val="0"/>
                <w:snapToGrid w:val="0"/>
                <w:color w:val="000000"/>
                <w:sz w:val="21"/>
                <w:szCs w:val="21"/>
                <w:highlight w:val="none"/>
              </w:rPr>
            </w:pPr>
          </w:p>
        </w:tc>
        <w:tc>
          <w:tcPr>
            <w:tcW w:w="3775" w:type="dxa"/>
          </w:tcPr>
          <w:p w14:paraId="7C53BC7D">
            <w:pPr>
              <w:pStyle w:val="8"/>
              <w:rPr>
                <w:rFonts w:hint="eastAsia" w:ascii="方正仿宋_GBK" w:hAnsi="方正仿宋_GBK" w:eastAsia="方正仿宋_GBK" w:cs="方正仿宋_GBK"/>
                <w:b w:val="0"/>
                <w:bCs w:val="0"/>
                <w:sz w:val="21"/>
                <w:szCs w:val="21"/>
                <w:highlight w:val="none"/>
                <w:vertAlign w:val="baseline"/>
              </w:rPr>
            </w:pPr>
          </w:p>
        </w:tc>
        <w:tc>
          <w:tcPr>
            <w:tcW w:w="2421" w:type="dxa"/>
          </w:tcPr>
          <w:p w14:paraId="69B304B4">
            <w:pPr>
              <w:pStyle w:val="8"/>
              <w:rPr>
                <w:rFonts w:hint="eastAsia" w:ascii="方正仿宋_GBK" w:hAnsi="方正仿宋_GBK" w:eastAsia="方正仿宋_GBK" w:cs="方正仿宋_GBK"/>
                <w:b w:val="0"/>
                <w:bCs w:val="0"/>
                <w:sz w:val="21"/>
                <w:szCs w:val="21"/>
                <w:highlight w:val="none"/>
                <w:vertAlign w:val="baseline"/>
              </w:rPr>
            </w:pPr>
          </w:p>
        </w:tc>
        <w:tc>
          <w:tcPr>
            <w:tcW w:w="2421" w:type="dxa"/>
          </w:tcPr>
          <w:p w14:paraId="25D3751F">
            <w:pPr>
              <w:pStyle w:val="8"/>
              <w:rPr>
                <w:rFonts w:hint="eastAsia" w:ascii="方正仿宋_GBK" w:hAnsi="方正仿宋_GBK" w:eastAsia="方正仿宋_GBK" w:cs="方正仿宋_GBK"/>
                <w:b w:val="0"/>
                <w:bCs w:val="0"/>
                <w:sz w:val="21"/>
                <w:szCs w:val="21"/>
                <w:highlight w:val="none"/>
                <w:vertAlign w:val="baseline"/>
              </w:rPr>
            </w:pPr>
          </w:p>
        </w:tc>
      </w:tr>
      <w:tr w14:paraId="7156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66" w:type="dxa"/>
          </w:tcPr>
          <w:p w14:paraId="68CDE57D">
            <w:pPr>
              <w:pStyle w:val="8"/>
              <w:ind w:left="0" w:leftChars="0" w:firstLine="0" w:firstLineChars="0"/>
              <w:rPr>
                <w:rFonts w:hint="eastAsia" w:ascii="方正仿宋_GBK" w:hAnsi="方正仿宋_GBK" w:eastAsia="方正仿宋_GBK" w:cs="方正仿宋_GBK"/>
                <w:b w:val="0"/>
                <w:bCs w:val="0"/>
                <w:snapToGrid w:val="0"/>
                <w:color w:val="000000"/>
                <w:sz w:val="21"/>
                <w:szCs w:val="21"/>
                <w:highlight w:val="none"/>
              </w:rPr>
            </w:pPr>
          </w:p>
        </w:tc>
        <w:tc>
          <w:tcPr>
            <w:tcW w:w="3775" w:type="dxa"/>
          </w:tcPr>
          <w:p w14:paraId="1827D0E3">
            <w:pPr>
              <w:pStyle w:val="8"/>
              <w:rPr>
                <w:rFonts w:hint="eastAsia" w:ascii="方正仿宋_GBK" w:hAnsi="方正仿宋_GBK" w:eastAsia="方正仿宋_GBK" w:cs="方正仿宋_GBK"/>
                <w:b w:val="0"/>
                <w:bCs w:val="0"/>
                <w:sz w:val="21"/>
                <w:szCs w:val="21"/>
                <w:highlight w:val="none"/>
                <w:vertAlign w:val="baseline"/>
              </w:rPr>
            </w:pPr>
          </w:p>
        </w:tc>
        <w:tc>
          <w:tcPr>
            <w:tcW w:w="2421" w:type="dxa"/>
          </w:tcPr>
          <w:p w14:paraId="6C726137">
            <w:pPr>
              <w:pStyle w:val="8"/>
              <w:rPr>
                <w:rFonts w:hint="eastAsia" w:ascii="方正仿宋_GBK" w:hAnsi="方正仿宋_GBK" w:eastAsia="方正仿宋_GBK" w:cs="方正仿宋_GBK"/>
                <w:b w:val="0"/>
                <w:bCs w:val="0"/>
                <w:sz w:val="21"/>
                <w:szCs w:val="21"/>
                <w:highlight w:val="none"/>
                <w:vertAlign w:val="baseline"/>
              </w:rPr>
            </w:pPr>
          </w:p>
        </w:tc>
        <w:tc>
          <w:tcPr>
            <w:tcW w:w="2421" w:type="dxa"/>
          </w:tcPr>
          <w:p w14:paraId="782D9853">
            <w:pPr>
              <w:pStyle w:val="8"/>
              <w:rPr>
                <w:rFonts w:hint="eastAsia" w:ascii="方正仿宋_GBK" w:hAnsi="方正仿宋_GBK" w:eastAsia="方正仿宋_GBK" w:cs="方正仿宋_GBK"/>
                <w:b w:val="0"/>
                <w:bCs w:val="0"/>
                <w:sz w:val="21"/>
                <w:szCs w:val="21"/>
                <w:highlight w:val="none"/>
                <w:vertAlign w:val="baseline"/>
              </w:rPr>
            </w:pPr>
          </w:p>
        </w:tc>
      </w:tr>
      <w:tr w14:paraId="4F0A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66" w:type="dxa"/>
          </w:tcPr>
          <w:p w14:paraId="3ED72B1B">
            <w:pPr>
              <w:pStyle w:val="8"/>
              <w:ind w:left="0" w:leftChars="0" w:firstLine="0" w:firstLineChars="0"/>
              <w:rPr>
                <w:rFonts w:hint="eastAsia" w:ascii="方正仿宋_GBK" w:hAnsi="方正仿宋_GBK" w:eastAsia="方正仿宋_GBK" w:cs="方正仿宋_GBK"/>
                <w:b w:val="0"/>
                <w:bCs w:val="0"/>
                <w:snapToGrid w:val="0"/>
                <w:color w:val="000000"/>
                <w:sz w:val="21"/>
                <w:szCs w:val="21"/>
                <w:highlight w:val="none"/>
              </w:rPr>
            </w:pPr>
          </w:p>
        </w:tc>
        <w:tc>
          <w:tcPr>
            <w:tcW w:w="3775" w:type="dxa"/>
          </w:tcPr>
          <w:p w14:paraId="7F0B10CF">
            <w:pPr>
              <w:pStyle w:val="8"/>
              <w:rPr>
                <w:rFonts w:hint="eastAsia" w:ascii="方正仿宋_GBK" w:hAnsi="方正仿宋_GBK" w:eastAsia="方正仿宋_GBK" w:cs="方正仿宋_GBK"/>
                <w:b w:val="0"/>
                <w:bCs w:val="0"/>
                <w:sz w:val="21"/>
                <w:szCs w:val="21"/>
                <w:highlight w:val="none"/>
                <w:vertAlign w:val="baseline"/>
              </w:rPr>
            </w:pPr>
          </w:p>
        </w:tc>
        <w:tc>
          <w:tcPr>
            <w:tcW w:w="2421" w:type="dxa"/>
          </w:tcPr>
          <w:p w14:paraId="2153DE46">
            <w:pPr>
              <w:pStyle w:val="8"/>
              <w:rPr>
                <w:rFonts w:hint="eastAsia" w:ascii="方正仿宋_GBK" w:hAnsi="方正仿宋_GBK" w:eastAsia="方正仿宋_GBK" w:cs="方正仿宋_GBK"/>
                <w:b w:val="0"/>
                <w:bCs w:val="0"/>
                <w:sz w:val="21"/>
                <w:szCs w:val="21"/>
                <w:highlight w:val="none"/>
                <w:vertAlign w:val="baseline"/>
              </w:rPr>
            </w:pPr>
          </w:p>
        </w:tc>
        <w:tc>
          <w:tcPr>
            <w:tcW w:w="2421" w:type="dxa"/>
          </w:tcPr>
          <w:p w14:paraId="6FB3A7A6">
            <w:pPr>
              <w:pStyle w:val="8"/>
              <w:rPr>
                <w:rFonts w:hint="eastAsia" w:ascii="方正仿宋_GBK" w:hAnsi="方正仿宋_GBK" w:eastAsia="方正仿宋_GBK" w:cs="方正仿宋_GBK"/>
                <w:b w:val="0"/>
                <w:bCs w:val="0"/>
                <w:sz w:val="21"/>
                <w:szCs w:val="21"/>
                <w:highlight w:val="none"/>
                <w:vertAlign w:val="baseline"/>
              </w:rPr>
            </w:pPr>
          </w:p>
        </w:tc>
      </w:tr>
      <w:tr w14:paraId="3BE6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66" w:type="dxa"/>
          </w:tcPr>
          <w:p w14:paraId="62761A5C">
            <w:pPr>
              <w:pStyle w:val="8"/>
              <w:ind w:left="0" w:leftChars="0" w:firstLine="0" w:firstLineChars="0"/>
              <w:rPr>
                <w:rFonts w:hint="eastAsia" w:ascii="方正仿宋_GBK" w:hAnsi="方正仿宋_GBK" w:eastAsia="方正仿宋_GBK" w:cs="方正仿宋_GBK"/>
                <w:b w:val="0"/>
                <w:bCs w:val="0"/>
                <w:snapToGrid w:val="0"/>
                <w:color w:val="000000"/>
                <w:sz w:val="21"/>
                <w:szCs w:val="21"/>
                <w:highlight w:val="none"/>
              </w:rPr>
            </w:pPr>
          </w:p>
        </w:tc>
        <w:tc>
          <w:tcPr>
            <w:tcW w:w="3775" w:type="dxa"/>
          </w:tcPr>
          <w:p w14:paraId="4A18AF5C">
            <w:pPr>
              <w:pStyle w:val="8"/>
              <w:rPr>
                <w:rFonts w:hint="eastAsia" w:ascii="方正仿宋_GBK" w:hAnsi="方正仿宋_GBK" w:eastAsia="方正仿宋_GBK" w:cs="方正仿宋_GBK"/>
                <w:b w:val="0"/>
                <w:bCs w:val="0"/>
                <w:sz w:val="21"/>
                <w:szCs w:val="21"/>
                <w:highlight w:val="none"/>
                <w:vertAlign w:val="baseline"/>
              </w:rPr>
            </w:pPr>
          </w:p>
        </w:tc>
        <w:tc>
          <w:tcPr>
            <w:tcW w:w="2421" w:type="dxa"/>
          </w:tcPr>
          <w:p w14:paraId="29BADE3F">
            <w:pPr>
              <w:pStyle w:val="8"/>
              <w:rPr>
                <w:rFonts w:hint="eastAsia" w:ascii="方正仿宋_GBK" w:hAnsi="方正仿宋_GBK" w:eastAsia="方正仿宋_GBK" w:cs="方正仿宋_GBK"/>
                <w:b w:val="0"/>
                <w:bCs w:val="0"/>
                <w:sz w:val="21"/>
                <w:szCs w:val="21"/>
                <w:highlight w:val="none"/>
                <w:vertAlign w:val="baseline"/>
              </w:rPr>
            </w:pPr>
          </w:p>
        </w:tc>
        <w:tc>
          <w:tcPr>
            <w:tcW w:w="2421" w:type="dxa"/>
          </w:tcPr>
          <w:p w14:paraId="4BF7CC5A">
            <w:pPr>
              <w:pStyle w:val="8"/>
              <w:rPr>
                <w:rFonts w:hint="eastAsia" w:ascii="方正仿宋_GBK" w:hAnsi="方正仿宋_GBK" w:eastAsia="方正仿宋_GBK" w:cs="方正仿宋_GBK"/>
                <w:b w:val="0"/>
                <w:bCs w:val="0"/>
                <w:sz w:val="21"/>
                <w:szCs w:val="21"/>
                <w:highlight w:val="none"/>
                <w:vertAlign w:val="baseline"/>
              </w:rPr>
            </w:pPr>
          </w:p>
        </w:tc>
      </w:tr>
      <w:tr w14:paraId="034F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66" w:type="dxa"/>
          </w:tcPr>
          <w:p w14:paraId="73DD77A1">
            <w:pPr>
              <w:pStyle w:val="8"/>
              <w:ind w:left="0" w:leftChars="0" w:firstLine="0" w:firstLineChars="0"/>
              <w:rPr>
                <w:rFonts w:hint="eastAsia" w:ascii="方正仿宋_GBK" w:hAnsi="方正仿宋_GBK" w:eastAsia="方正仿宋_GBK" w:cs="方正仿宋_GBK"/>
                <w:b w:val="0"/>
                <w:bCs w:val="0"/>
                <w:snapToGrid w:val="0"/>
                <w:color w:val="000000"/>
                <w:sz w:val="21"/>
                <w:szCs w:val="21"/>
                <w:highlight w:val="none"/>
              </w:rPr>
            </w:pPr>
          </w:p>
        </w:tc>
        <w:tc>
          <w:tcPr>
            <w:tcW w:w="3775" w:type="dxa"/>
          </w:tcPr>
          <w:p w14:paraId="5724C202">
            <w:pPr>
              <w:pStyle w:val="8"/>
              <w:rPr>
                <w:rFonts w:hint="eastAsia" w:ascii="方正仿宋_GBK" w:hAnsi="方正仿宋_GBK" w:eastAsia="方正仿宋_GBK" w:cs="方正仿宋_GBK"/>
                <w:b w:val="0"/>
                <w:bCs w:val="0"/>
                <w:sz w:val="21"/>
                <w:szCs w:val="21"/>
                <w:highlight w:val="none"/>
                <w:vertAlign w:val="baseline"/>
              </w:rPr>
            </w:pPr>
          </w:p>
        </w:tc>
        <w:tc>
          <w:tcPr>
            <w:tcW w:w="2421" w:type="dxa"/>
          </w:tcPr>
          <w:p w14:paraId="06333F4C">
            <w:pPr>
              <w:pStyle w:val="8"/>
              <w:rPr>
                <w:rFonts w:hint="eastAsia" w:ascii="方正仿宋_GBK" w:hAnsi="方正仿宋_GBK" w:eastAsia="方正仿宋_GBK" w:cs="方正仿宋_GBK"/>
                <w:b w:val="0"/>
                <w:bCs w:val="0"/>
                <w:sz w:val="21"/>
                <w:szCs w:val="21"/>
                <w:highlight w:val="none"/>
                <w:vertAlign w:val="baseline"/>
              </w:rPr>
            </w:pPr>
          </w:p>
        </w:tc>
        <w:tc>
          <w:tcPr>
            <w:tcW w:w="2421" w:type="dxa"/>
          </w:tcPr>
          <w:p w14:paraId="4514293E">
            <w:pPr>
              <w:pStyle w:val="8"/>
              <w:rPr>
                <w:rFonts w:hint="eastAsia" w:ascii="方正仿宋_GBK" w:hAnsi="方正仿宋_GBK" w:eastAsia="方正仿宋_GBK" w:cs="方正仿宋_GBK"/>
                <w:b w:val="0"/>
                <w:bCs w:val="0"/>
                <w:sz w:val="21"/>
                <w:szCs w:val="21"/>
                <w:highlight w:val="none"/>
                <w:vertAlign w:val="baseline"/>
              </w:rPr>
            </w:pPr>
          </w:p>
        </w:tc>
      </w:tr>
      <w:tr w14:paraId="104F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66" w:type="dxa"/>
          </w:tcPr>
          <w:p w14:paraId="1EEA84C3">
            <w:pPr>
              <w:pStyle w:val="8"/>
              <w:ind w:left="0" w:leftChars="0" w:firstLine="0" w:firstLineChars="0"/>
              <w:rPr>
                <w:rFonts w:hint="eastAsia" w:ascii="方正仿宋_GBK" w:hAnsi="方正仿宋_GBK" w:eastAsia="方正仿宋_GBK" w:cs="方正仿宋_GBK"/>
                <w:b w:val="0"/>
                <w:bCs w:val="0"/>
                <w:snapToGrid w:val="0"/>
                <w:color w:val="000000"/>
                <w:sz w:val="21"/>
                <w:szCs w:val="21"/>
                <w:highlight w:val="none"/>
              </w:rPr>
            </w:pPr>
          </w:p>
        </w:tc>
        <w:tc>
          <w:tcPr>
            <w:tcW w:w="3775" w:type="dxa"/>
          </w:tcPr>
          <w:p w14:paraId="720E25C7">
            <w:pPr>
              <w:pStyle w:val="8"/>
              <w:rPr>
                <w:rFonts w:hint="eastAsia" w:ascii="方正仿宋_GBK" w:hAnsi="方正仿宋_GBK" w:eastAsia="方正仿宋_GBK" w:cs="方正仿宋_GBK"/>
                <w:b w:val="0"/>
                <w:bCs w:val="0"/>
                <w:sz w:val="21"/>
                <w:szCs w:val="21"/>
                <w:highlight w:val="none"/>
                <w:vertAlign w:val="baseline"/>
              </w:rPr>
            </w:pPr>
          </w:p>
        </w:tc>
        <w:tc>
          <w:tcPr>
            <w:tcW w:w="2421" w:type="dxa"/>
          </w:tcPr>
          <w:p w14:paraId="263609B1">
            <w:pPr>
              <w:pStyle w:val="8"/>
              <w:rPr>
                <w:rFonts w:hint="eastAsia" w:ascii="方正仿宋_GBK" w:hAnsi="方正仿宋_GBK" w:eastAsia="方正仿宋_GBK" w:cs="方正仿宋_GBK"/>
                <w:b w:val="0"/>
                <w:bCs w:val="0"/>
                <w:sz w:val="21"/>
                <w:szCs w:val="21"/>
                <w:highlight w:val="none"/>
                <w:vertAlign w:val="baseline"/>
              </w:rPr>
            </w:pPr>
          </w:p>
        </w:tc>
        <w:tc>
          <w:tcPr>
            <w:tcW w:w="2421" w:type="dxa"/>
          </w:tcPr>
          <w:p w14:paraId="6D942BF0">
            <w:pPr>
              <w:pStyle w:val="8"/>
              <w:rPr>
                <w:rFonts w:hint="eastAsia" w:ascii="方正仿宋_GBK" w:hAnsi="方正仿宋_GBK" w:eastAsia="方正仿宋_GBK" w:cs="方正仿宋_GBK"/>
                <w:b w:val="0"/>
                <w:bCs w:val="0"/>
                <w:sz w:val="21"/>
                <w:szCs w:val="21"/>
                <w:highlight w:val="none"/>
                <w:vertAlign w:val="baseline"/>
              </w:rPr>
            </w:pPr>
          </w:p>
        </w:tc>
      </w:tr>
    </w:tbl>
    <w:p w14:paraId="6277DBBF">
      <w:pPr>
        <w:adjustRightInd w:val="0"/>
        <w:snapToGrid w:val="0"/>
        <w:spacing w:line="440" w:lineRule="auto"/>
        <w:ind w:left="0" w:leftChars="0" w:firstLine="0" w:firstLineChars="0"/>
        <w:jc w:val="both"/>
        <w:rPr>
          <w:rFonts w:hint="eastAsia" w:ascii="宋体" w:hAnsi="宋体" w:eastAsia="宋体" w:cs="宋体"/>
          <w:b w:val="0"/>
          <w:bCs w:val="0"/>
          <w:sz w:val="24"/>
          <w:szCs w:val="24"/>
          <w:highlight w:val="none"/>
        </w:rPr>
      </w:pPr>
    </w:p>
    <w:p w14:paraId="6D8E0ADB">
      <w:pPr>
        <w:keepNext w:val="0"/>
        <w:keepLines w:val="0"/>
        <w:pageBreakBefore w:val="0"/>
        <w:widowControl w:val="0"/>
        <w:kinsoku/>
        <w:wordWrap/>
        <w:overflowPunct/>
        <w:topLinePunct w:val="0"/>
        <w:autoSpaceDE/>
        <w:autoSpaceDN/>
        <w:bidi w:val="0"/>
        <w:adjustRightInd w:val="0"/>
        <w:snapToGrid w:val="0"/>
        <w:spacing w:line="560" w:lineRule="exact"/>
        <w:ind w:firstLine="420"/>
        <w:jc w:val="right"/>
        <w:textAlignment w:val="auto"/>
        <w:rPr>
          <w:rFonts w:hint="eastAsia" w:ascii="方正仿宋_GBK" w:hAnsi="方正仿宋_GBK" w:eastAsia="方正仿宋_GBK" w:cs="方正仿宋_GBK"/>
          <w:b w:val="0"/>
          <w:bCs w:val="0"/>
          <w:sz w:val="24"/>
          <w:szCs w:val="24"/>
          <w:highlight w:val="none"/>
          <w:lang w:val="en-US" w:eastAsia="zh-CN"/>
        </w:rPr>
      </w:pPr>
    </w:p>
    <w:p w14:paraId="198868E4">
      <w:pPr>
        <w:keepNext w:val="0"/>
        <w:keepLines w:val="0"/>
        <w:pageBreakBefore w:val="0"/>
        <w:widowControl w:val="0"/>
        <w:kinsoku/>
        <w:wordWrap/>
        <w:overflowPunct/>
        <w:topLinePunct w:val="0"/>
        <w:autoSpaceDE/>
        <w:autoSpaceDN/>
        <w:bidi w:val="0"/>
        <w:adjustRightInd w:val="0"/>
        <w:snapToGrid w:val="0"/>
        <w:spacing w:line="560" w:lineRule="exact"/>
        <w:ind w:firstLine="420"/>
        <w:jc w:val="right"/>
        <w:textAlignment w:val="auto"/>
        <w:rPr>
          <w:rFonts w:hint="eastAsia" w:ascii="方正仿宋_GBK" w:hAnsi="方正仿宋_GBK" w:eastAsia="方正仿宋_GBK" w:cs="方正仿宋_GBK"/>
          <w:b w:val="0"/>
          <w:bCs w:val="0"/>
          <w:sz w:val="24"/>
          <w:szCs w:val="24"/>
          <w:highlight w:val="none"/>
        </w:rPr>
      </w:pPr>
      <w:r>
        <w:rPr>
          <w:rFonts w:hint="eastAsia" w:ascii="方正仿宋_GBK" w:hAnsi="方正仿宋_GBK" w:cs="方正仿宋_GBK"/>
          <w:b w:val="0"/>
          <w:bCs w:val="0"/>
          <w:sz w:val="24"/>
          <w:szCs w:val="24"/>
          <w:highlight w:val="none"/>
          <w:lang w:val="en-US" w:eastAsia="zh-CN"/>
        </w:rPr>
        <w:t>供应商</w:t>
      </w:r>
      <w:r>
        <w:rPr>
          <w:rFonts w:hint="eastAsia" w:ascii="方正仿宋_GBK" w:hAnsi="方正仿宋_GBK" w:eastAsia="方正仿宋_GBK" w:cs="方正仿宋_GBK"/>
          <w:b w:val="0"/>
          <w:bCs w:val="0"/>
          <w:sz w:val="24"/>
          <w:szCs w:val="24"/>
          <w:highlight w:val="none"/>
        </w:rPr>
        <w:t>：</w:t>
      </w:r>
      <w:r>
        <w:rPr>
          <w:rFonts w:hint="eastAsia" w:ascii="方正仿宋_GBK" w:hAnsi="方正仿宋_GBK" w:eastAsia="方正仿宋_GBK" w:cs="方正仿宋_GBK"/>
          <w:b w:val="0"/>
          <w:bCs w:val="0"/>
          <w:sz w:val="24"/>
          <w:szCs w:val="24"/>
          <w:highlight w:val="none"/>
          <w:u w:val="single"/>
        </w:rPr>
        <w:t xml:space="preserve">              </w:t>
      </w:r>
      <w:r>
        <w:rPr>
          <w:rFonts w:hint="eastAsia" w:ascii="方正仿宋_GBK" w:hAnsi="方正仿宋_GBK" w:eastAsia="方正仿宋_GBK" w:cs="方正仿宋_GBK"/>
          <w:b w:val="0"/>
          <w:bCs w:val="0"/>
          <w:sz w:val="24"/>
          <w:szCs w:val="24"/>
          <w:highlight w:val="none"/>
        </w:rPr>
        <w:t>（盖单位公章）</w:t>
      </w:r>
    </w:p>
    <w:p w14:paraId="57B57BFA">
      <w:pPr>
        <w:keepNext w:val="0"/>
        <w:keepLines w:val="0"/>
        <w:pageBreakBefore w:val="0"/>
        <w:widowControl w:val="0"/>
        <w:kinsoku/>
        <w:wordWrap/>
        <w:overflowPunct/>
        <w:topLinePunct w:val="0"/>
        <w:autoSpaceDE/>
        <w:autoSpaceDN/>
        <w:bidi w:val="0"/>
        <w:adjustRightInd w:val="0"/>
        <w:snapToGrid w:val="0"/>
        <w:spacing w:line="560" w:lineRule="exact"/>
        <w:ind w:firstLine="420"/>
        <w:jc w:val="right"/>
        <w:textAlignment w:val="auto"/>
        <w:rPr>
          <w:rFonts w:hint="eastAsia" w:ascii="方正仿宋_GBK" w:hAnsi="方正仿宋_GBK" w:eastAsia="方正仿宋_GBK" w:cs="方正仿宋_GBK"/>
          <w:b w:val="0"/>
          <w:bCs w:val="0"/>
          <w:sz w:val="24"/>
          <w:szCs w:val="24"/>
          <w:highlight w:val="none"/>
        </w:rPr>
      </w:pPr>
      <w:r>
        <w:rPr>
          <w:rFonts w:hint="eastAsia" w:ascii="方正仿宋_GBK" w:hAnsi="方正仿宋_GBK" w:eastAsia="方正仿宋_GBK" w:cs="方正仿宋_GBK"/>
          <w:b w:val="0"/>
          <w:bCs w:val="0"/>
          <w:sz w:val="24"/>
          <w:szCs w:val="24"/>
          <w:highlight w:val="none"/>
        </w:rPr>
        <w:t>法定代表人或授权委托人：</w:t>
      </w:r>
      <w:r>
        <w:rPr>
          <w:rFonts w:hint="eastAsia" w:ascii="方正仿宋_GBK" w:hAnsi="方正仿宋_GBK" w:eastAsia="方正仿宋_GBK" w:cs="方正仿宋_GBK"/>
          <w:b w:val="0"/>
          <w:bCs w:val="0"/>
          <w:sz w:val="24"/>
          <w:szCs w:val="24"/>
          <w:highlight w:val="none"/>
          <w:u w:val="single"/>
        </w:rPr>
        <w:t xml:space="preserve">         </w:t>
      </w:r>
      <w:r>
        <w:rPr>
          <w:rFonts w:hint="eastAsia" w:ascii="方正仿宋_GBK" w:hAnsi="方正仿宋_GBK" w:eastAsia="方正仿宋_GBK" w:cs="方正仿宋_GBK"/>
          <w:b w:val="0"/>
          <w:bCs w:val="0"/>
          <w:sz w:val="24"/>
          <w:szCs w:val="24"/>
          <w:highlight w:val="none"/>
        </w:rPr>
        <w:t>（签</w:t>
      </w:r>
      <w:r>
        <w:rPr>
          <w:rFonts w:hint="eastAsia" w:ascii="方正仿宋_GBK" w:hAnsi="方正仿宋_GBK" w:eastAsia="方正仿宋_GBK" w:cs="方正仿宋_GBK"/>
          <w:b w:val="0"/>
          <w:bCs w:val="0"/>
          <w:sz w:val="24"/>
          <w:szCs w:val="24"/>
          <w:highlight w:val="none"/>
          <w:lang w:val="en-US" w:eastAsia="zh-CN"/>
        </w:rPr>
        <w:t>名或签章</w:t>
      </w:r>
      <w:r>
        <w:rPr>
          <w:rFonts w:hint="eastAsia" w:ascii="方正仿宋_GBK" w:hAnsi="方正仿宋_GBK" w:eastAsia="方正仿宋_GBK" w:cs="方正仿宋_GBK"/>
          <w:b w:val="0"/>
          <w:bCs w:val="0"/>
          <w:sz w:val="24"/>
          <w:szCs w:val="24"/>
          <w:highlight w:val="none"/>
        </w:rPr>
        <w:t>）</w:t>
      </w:r>
    </w:p>
    <w:p w14:paraId="494DEC00">
      <w:pPr>
        <w:keepNext w:val="0"/>
        <w:keepLines w:val="0"/>
        <w:pageBreakBefore w:val="0"/>
        <w:widowControl w:val="0"/>
        <w:kinsoku/>
        <w:wordWrap/>
        <w:overflowPunct/>
        <w:topLinePunct w:val="0"/>
        <w:autoSpaceDE/>
        <w:autoSpaceDN/>
        <w:bidi w:val="0"/>
        <w:adjustRightInd w:val="0"/>
        <w:snapToGrid w:val="0"/>
        <w:spacing w:line="560" w:lineRule="exact"/>
        <w:ind w:firstLine="420"/>
        <w:jc w:val="center"/>
        <w:textAlignment w:val="auto"/>
        <w:rPr>
          <w:rFonts w:hint="eastAsia" w:ascii="方正仿宋_GBK" w:hAnsi="方正仿宋_GBK" w:eastAsia="方正仿宋_GBK" w:cs="方正仿宋_GBK"/>
          <w:b w:val="0"/>
          <w:bCs w:val="0"/>
          <w:sz w:val="24"/>
          <w:szCs w:val="24"/>
          <w:highlight w:val="none"/>
        </w:rPr>
      </w:pPr>
      <w:r>
        <w:rPr>
          <w:rFonts w:hint="eastAsia" w:ascii="方正仿宋_GBK" w:hAnsi="方正仿宋_GBK" w:eastAsia="方正仿宋_GBK" w:cs="方正仿宋_GBK"/>
          <w:b w:val="0"/>
          <w:bCs w:val="0"/>
          <w:sz w:val="24"/>
          <w:szCs w:val="24"/>
          <w:highlight w:val="none"/>
          <w:lang w:val="en-US" w:eastAsia="zh-CN"/>
        </w:rPr>
        <w:t xml:space="preserve">                                      </w:t>
      </w:r>
      <w:r>
        <w:rPr>
          <w:rFonts w:hint="eastAsia" w:ascii="方正仿宋_GBK" w:hAnsi="方正仿宋_GBK" w:eastAsia="方正仿宋_GBK" w:cs="方正仿宋_GBK"/>
          <w:b w:val="0"/>
          <w:bCs w:val="0"/>
          <w:sz w:val="24"/>
          <w:szCs w:val="24"/>
          <w:highlight w:val="none"/>
        </w:rPr>
        <w:t>日期：</w:t>
      </w:r>
      <w:r>
        <w:rPr>
          <w:rFonts w:hint="eastAsia" w:ascii="方正仿宋_GBK" w:hAnsi="方正仿宋_GBK" w:eastAsia="方正仿宋_GBK" w:cs="方正仿宋_GBK"/>
          <w:b w:val="0"/>
          <w:bCs w:val="0"/>
          <w:sz w:val="24"/>
          <w:szCs w:val="24"/>
          <w:highlight w:val="none"/>
          <w:u w:val="single"/>
        </w:rPr>
        <w:t xml:space="preserve">    </w:t>
      </w:r>
      <w:r>
        <w:rPr>
          <w:rFonts w:hint="eastAsia" w:ascii="方正仿宋_GBK" w:hAnsi="方正仿宋_GBK" w:eastAsia="方正仿宋_GBK" w:cs="方正仿宋_GBK"/>
          <w:b w:val="0"/>
          <w:bCs w:val="0"/>
          <w:sz w:val="24"/>
          <w:szCs w:val="24"/>
          <w:highlight w:val="none"/>
        </w:rPr>
        <w:t>年</w:t>
      </w:r>
      <w:r>
        <w:rPr>
          <w:rFonts w:hint="eastAsia" w:ascii="方正仿宋_GBK" w:hAnsi="方正仿宋_GBK" w:eastAsia="方正仿宋_GBK" w:cs="方正仿宋_GBK"/>
          <w:b w:val="0"/>
          <w:bCs w:val="0"/>
          <w:sz w:val="24"/>
          <w:szCs w:val="24"/>
          <w:highlight w:val="none"/>
          <w:u w:val="single"/>
        </w:rPr>
        <w:t xml:space="preserve">    </w:t>
      </w:r>
      <w:r>
        <w:rPr>
          <w:rFonts w:hint="eastAsia" w:ascii="方正仿宋_GBK" w:hAnsi="方正仿宋_GBK" w:eastAsia="方正仿宋_GBK" w:cs="方正仿宋_GBK"/>
          <w:b w:val="0"/>
          <w:bCs w:val="0"/>
          <w:sz w:val="24"/>
          <w:szCs w:val="24"/>
          <w:highlight w:val="none"/>
        </w:rPr>
        <w:t>月</w:t>
      </w:r>
      <w:r>
        <w:rPr>
          <w:rFonts w:hint="eastAsia" w:ascii="方正仿宋_GBK" w:hAnsi="方正仿宋_GBK" w:eastAsia="方正仿宋_GBK" w:cs="方正仿宋_GBK"/>
          <w:b w:val="0"/>
          <w:bCs w:val="0"/>
          <w:sz w:val="24"/>
          <w:szCs w:val="24"/>
          <w:highlight w:val="none"/>
          <w:u w:val="single"/>
        </w:rPr>
        <w:t xml:space="preserve">    </w:t>
      </w:r>
      <w:r>
        <w:rPr>
          <w:rFonts w:hint="eastAsia" w:ascii="方正仿宋_GBK" w:hAnsi="方正仿宋_GBK" w:eastAsia="方正仿宋_GBK" w:cs="方正仿宋_GBK"/>
          <w:b w:val="0"/>
          <w:bCs w:val="0"/>
          <w:sz w:val="24"/>
          <w:szCs w:val="24"/>
          <w:highlight w:val="none"/>
        </w:rPr>
        <w:t xml:space="preserve">日  </w:t>
      </w:r>
    </w:p>
    <w:p w14:paraId="4515F389">
      <w:pPr>
        <w:keepNext w:val="0"/>
        <w:keepLines w:val="0"/>
        <w:pageBreakBefore w:val="0"/>
        <w:widowControl w:val="0"/>
        <w:kinsoku/>
        <w:wordWrap/>
        <w:overflowPunct/>
        <w:topLinePunct w:val="0"/>
        <w:autoSpaceDE/>
        <w:autoSpaceDN/>
        <w:bidi w:val="0"/>
        <w:adjustRightInd w:val="0"/>
        <w:snapToGrid w:val="0"/>
        <w:spacing w:line="560" w:lineRule="exact"/>
        <w:ind w:firstLine="420"/>
        <w:jc w:val="center"/>
        <w:textAlignment w:val="auto"/>
        <w:rPr>
          <w:rFonts w:hint="eastAsia" w:ascii="方正仿宋_GBK" w:hAnsi="方正仿宋_GBK" w:eastAsia="方正仿宋_GBK" w:cs="方正仿宋_GBK"/>
          <w:b w:val="0"/>
          <w:bCs w:val="0"/>
          <w:sz w:val="24"/>
          <w:szCs w:val="24"/>
          <w:highlight w:val="none"/>
        </w:rPr>
      </w:pPr>
    </w:p>
    <w:p w14:paraId="2E05494A">
      <w:pPr>
        <w:keepNext w:val="0"/>
        <w:keepLines w:val="0"/>
        <w:pageBreakBefore w:val="0"/>
        <w:widowControl w:val="0"/>
        <w:kinsoku/>
        <w:wordWrap/>
        <w:overflowPunct/>
        <w:topLinePunct w:val="0"/>
        <w:autoSpaceDE/>
        <w:autoSpaceDN/>
        <w:bidi w:val="0"/>
        <w:adjustRightInd w:val="0"/>
        <w:snapToGrid w:val="0"/>
        <w:spacing w:line="560" w:lineRule="exact"/>
        <w:ind w:firstLine="890" w:firstLineChars="371"/>
        <w:textAlignment w:val="auto"/>
        <w:rPr>
          <w:rFonts w:hint="eastAsia" w:ascii="方正仿宋_GBK" w:hAnsi="方正仿宋_GBK" w:eastAsia="方正仿宋_GBK" w:cs="方正仿宋_GBK"/>
          <w:b w:val="0"/>
          <w:bCs w:val="0"/>
          <w:kern w:val="0"/>
          <w:sz w:val="24"/>
          <w:szCs w:val="24"/>
          <w:highlight w:val="none"/>
        </w:rPr>
      </w:pPr>
      <w:r>
        <w:rPr>
          <w:rFonts w:hint="eastAsia" w:ascii="方正仿宋_GBK" w:hAnsi="方正仿宋_GBK" w:eastAsia="方正仿宋_GBK" w:cs="方正仿宋_GBK"/>
          <w:b w:val="0"/>
          <w:bCs w:val="0"/>
          <w:kern w:val="0"/>
          <w:sz w:val="24"/>
          <w:szCs w:val="24"/>
          <w:highlight w:val="none"/>
        </w:rPr>
        <w:t>注：1.本表对“第二篇 项目</w:t>
      </w:r>
      <w:r>
        <w:rPr>
          <w:rFonts w:hint="eastAsia" w:ascii="方正仿宋_GBK" w:hAnsi="方正仿宋_GBK" w:eastAsia="方正仿宋_GBK" w:cs="方正仿宋_GBK"/>
          <w:b w:val="0"/>
          <w:bCs w:val="0"/>
          <w:kern w:val="0"/>
          <w:sz w:val="24"/>
          <w:szCs w:val="24"/>
          <w:highlight w:val="none"/>
          <w:lang w:val="en-US" w:eastAsia="zh-CN"/>
        </w:rPr>
        <w:t>技术要求</w:t>
      </w:r>
      <w:r>
        <w:rPr>
          <w:rFonts w:hint="eastAsia" w:ascii="方正仿宋_GBK" w:hAnsi="方正仿宋_GBK" w:eastAsia="方正仿宋_GBK" w:cs="方正仿宋_GBK"/>
          <w:b w:val="0"/>
          <w:bCs w:val="0"/>
          <w:kern w:val="0"/>
          <w:sz w:val="24"/>
          <w:szCs w:val="24"/>
          <w:highlight w:val="none"/>
        </w:rPr>
        <w:t>”</w:t>
      </w:r>
      <w:r>
        <w:rPr>
          <w:rFonts w:hint="eastAsia" w:ascii="方正仿宋_GBK" w:hAnsi="方正仿宋_GBK" w:eastAsia="方正仿宋_GBK" w:cs="方正仿宋_GBK"/>
          <w:b w:val="0"/>
          <w:bCs w:val="0"/>
          <w:kern w:val="0"/>
          <w:sz w:val="24"/>
          <w:szCs w:val="24"/>
          <w:highlight w:val="none"/>
          <w:lang w:eastAsia="zh-CN"/>
        </w:rPr>
        <w:t>、“</w:t>
      </w:r>
      <w:r>
        <w:rPr>
          <w:rFonts w:hint="eastAsia" w:ascii="方正仿宋_GBK" w:hAnsi="方正仿宋_GBK" w:eastAsia="方正仿宋_GBK" w:cs="方正仿宋_GBK"/>
          <w:b w:val="0"/>
          <w:bCs w:val="0"/>
          <w:kern w:val="0"/>
          <w:sz w:val="24"/>
          <w:szCs w:val="24"/>
          <w:highlight w:val="none"/>
          <w:lang w:val="en-US" w:eastAsia="zh-CN"/>
        </w:rPr>
        <w:t>第三篇 项目商务需求</w:t>
      </w:r>
      <w:r>
        <w:rPr>
          <w:rFonts w:hint="eastAsia" w:ascii="方正仿宋_GBK" w:hAnsi="方正仿宋_GBK" w:eastAsia="方正仿宋_GBK" w:cs="方正仿宋_GBK"/>
          <w:b w:val="0"/>
          <w:bCs w:val="0"/>
          <w:kern w:val="0"/>
          <w:sz w:val="24"/>
          <w:szCs w:val="24"/>
          <w:highlight w:val="none"/>
          <w:lang w:eastAsia="zh-CN"/>
        </w:rPr>
        <w:t>”</w:t>
      </w:r>
      <w:r>
        <w:rPr>
          <w:rFonts w:hint="eastAsia" w:ascii="方正仿宋_GBK" w:hAnsi="方正仿宋_GBK" w:eastAsia="方正仿宋_GBK" w:cs="方正仿宋_GBK"/>
          <w:b w:val="0"/>
          <w:bCs w:val="0"/>
          <w:kern w:val="0"/>
          <w:sz w:val="24"/>
          <w:szCs w:val="24"/>
          <w:highlight w:val="none"/>
        </w:rPr>
        <w:t>中所列条款进行逐条比较和响应；</w:t>
      </w:r>
      <w:r>
        <w:rPr>
          <w:rFonts w:hint="eastAsia" w:ascii="方正仿宋_GBK" w:hAnsi="方正仿宋_GBK" w:eastAsia="方正仿宋_GBK" w:cs="方正仿宋_GBK"/>
          <w:b w:val="0"/>
          <w:bCs w:val="0"/>
          <w:kern w:val="0"/>
          <w:sz w:val="24"/>
          <w:szCs w:val="24"/>
          <w:highlight w:val="none"/>
          <w:lang w:eastAsia="zh-CN"/>
        </w:rPr>
        <w:t>“</w:t>
      </w:r>
      <w:r>
        <w:rPr>
          <w:rFonts w:hint="eastAsia" w:ascii="方正仿宋_GBK" w:hAnsi="方正仿宋_GBK" w:eastAsia="方正仿宋_GBK" w:cs="方正仿宋_GBK"/>
          <w:b w:val="0"/>
          <w:bCs w:val="0"/>
          <w:kern w:val="0"/>
          <w:sz w:val="24"/>
          <w:szCs w:val="24"/>
          <w:highlight w:val="none"/>
          <w:lang w:val="en-US" w:eastAsia="zh-CN"/>
        </w:rPr>
        <w:t>差异说明</w:t>
      </w:r>
      <w:r>
        <w:rPr>
          <w:rFonts w:hint="eastAsia" w:ascii="方正仿宋_GBK" w:hAnsi="方正仿宋_GBK" w:eastAsia="方正仿宋_GBK" w:cs="方正仿宋_GBK"/>
          <w:b w:val="0"/>
          <w:bCs w:val="0"/>
          <w:kern w:val="0"/>
          <w:sz w:val="24"/>
          <w:szCs w:val="24"/>
          <w:highlight w:val="none"/>
          <w:lang w:eastAsia="zh-CN"/>
        </w:rPr>
        <w:t>”</w:t>
      </w:r>
      <w:r>
        <w:rPr>
          <w:rFonts w:hint="eastAsia" w:ascii="方正仿宋_GBK" w:hAnsi="方正仿宋_GBK" w:eastAsia="方正仿宋_GBK" w:cs="方正仿宋_GBK"/>
          <w:b w:val="0"/>
          <w:bCs w:val="0"/>
          <w:kern w:val="0"/>
          <w:sz w:val="24"/>
          <w:szCs w:val="24"/>
          <w:highlight w:val="none"/>
          <w:lang w:val="en-US" w:eastAsia="zh-CN"/>
        </w:rPr>
        <w:t>处</w:t>
      </w:r>
      <w:r>
        <w:rPr>
          <w:rFonts w:hint="eastAsia" w:ascii="方正仿宋_GBK" w:hAnsi="方正仿宋_GBK" w:eastAsia="方正仿宋_GBK" w:cs="方正仿宋_GBK"/>
          <w:b w:val="0"/>
          <w:bCs w:val="0"/>
          <w:kern w:val="0"/>
          <w:sz w:val="24"/>
          <w:szCs w:val="24"/>
          <w:highlight w:val="none"/>
        </w:rPr>
        <w:t>逐条应答“满足”或“不满足”，如应答“不满足”，则其</w:t>
      </w:r>
      <w:r>
        <w:rPr>
          <w:rFonts w:hint="eastAsia" w:ascii="方正仿宋_GBK" w:hAnsi="方正仿宋_GBK" w:cs="方正仿宋_GBK"/>
          <w:b w:val="0"/>
          <w:bCs w:val="0"/>
          <w:kern w:val="0"/>
          <w:sz w:val="24"/>
          <w:szCs w:val="24"/>
          <w:highlight w:val="none"/>
          <w:lang w:val="en-US" w:eastAsia="zh-CN"/>
        </w:rPr>
        <w:t>响应文件</w:t>
      </w:r>
      <w:r>
        <w:rPr>
          <w:rFonts w:hint="eastAsia" w:ascii="方正仿宋_GBK" w:hAnsi="方正仿宋_GBK" w:eastAsia="方正仿宋_GBK" w:cs="方正仿宋_GBK"/>
          <w:b w:val="0"/>
          <w:bCs w:val="0"/>
          <w:kern w:val="0"/>
          <w:sz w:val="24"/>
          <w:szCs w:val="24"/>
          <w:highlight w:val="none"/>
        </w:rPr>
        <w:t>将被否决。</w:t>
      </w:r>
    </w:p>
    <w:p w14:paraId="4D6388BA">
      <w:pPr>
        <w:keepNext w:val="0"/>
        <w:keepLines w:val="0"/>
        <w:pageBreakBefore w:val="0"/>
        <w:widowControl w:val="0"/>
        <w:kinsoku/>
        <w:wordWrap/>
        <w:overflowPunct/>
        <w:topLinePunct w:val="0"/>
        <w:autoSpaceDE/>
        <w:autoSpaceDN/>
        <w:bidi w:val="0"/>
        <w:adjustRightInd w:val="0"/>
        <w:snapToGrid w:val="0"/>
        <w:spacing w:line="560" w:lineRule="exact"/>
        <w:ind w:firstLine="890" w:firstLineChars="371"/>
        <w:textAlignment w:val="auto"/>
        <w:rPr>
          <w:rFonts w:hint="eastAsia" w:ascii="方正仿宋_GBK" w:hAnsi="方正仿宋_GBK" w:eastAsia="方正仿宋_GBK" w:cs="方正仿宋_GBK"/>
          <w:b w:val="0"/>
          <w:bCs w:val="0"/>
          <w:sz w:val="24"/>
          <w:szCs w:val="24"/>
          <w:highlight w:val="none"/>
        </w:rPr>
      </w:pPr>
      <w:r>
        <w:rPr>
          <w:rFonts w:hint="eastAsia" w:ascii="方正仿宋_GBK" w:hAnsi="方正仿宋_GBK" w:eastAsia="方正仿宋_GBK" w:cs="方正仿宋_GBK"/>
          <w:b w:val="0"/>
          <w:bCs w:val="0"/>
          <w:kern w:val="0"/>
          <w:sz w:val="24"/>
          <w:szCs w:val="24"/>
          <w:highlight w:val="none"/>
        </w:rPr>
        <w:t>2.本表可扩展</w:t>
      </w:r>
      <w:r>
        <w:rPr>
          <w:rFonts w:hint="eastAsia" w:ascii="方正仿宋_GBK" w:hAnsi="方正仿宋_GBK" w:eastAsia="方正仿宋_GBK" w:cs="方正仿宋_GBK"/>
          <w:b w:val="0"/>
          <w:bCs w:val="0"/>
          <w:sz w:val="24"/>
          <w:szCs w:val="24"/>
          <w:highlight w:val="none"/>
        </w:rPr>
        <w:t>。</w:t>
      </w:r>
    </w:p>
    <w:p w14:paraId="39C89A1D">
      <w:pPr>
        <w:rPr>
          <w:rStyle w:val="22"/>
          <w:rFonts w:hint="eastAsia" w:ascii="方正楷体_GBK" w:hAnsi="方正楷体_GBK" w:eastAsia="方正楷体_GBK" w:cs="方正楷体_GBK"/>
          <w:b w:val="0"/>
          <w:bCs/>
          <w:sz w:val="28"/>
          <w:szCs w:val="28"/>
          <w:highlight w:val="none"/>
          <w:lang w:val="en-US" w:eastAsia="zh-CN"/>
        </w:rPr>
      </w:pPr>
      <w:r>
        <w:rPr>
          <w:rStyle w:val="22"/>
          <w:rFonts w:hint="eastAsia" w:ascii="方正楷体_GBK" w:hAnsi="方正楷体_GBK" w:eastAsia="方正楷体_GBK" w:cs="方正楷体_GBK"/>
          <w:b w:val="0"/>
          <w:bCs/>
          <w:sz w:val="28"/>
          <w:szCs w:val="28"/>
          <w:highlight w:val="none"/>
          <w:lang w:val="en-US" w:eastAsia="zh-CN"/>
        </w:rPr>
        <w:br w:type="page"/>
      </w:r>
    </w:p>
    <w:p w14:paraId="79394D76">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ind w:firstLine="0" w:firstLineChars="0"/>
        <w:jc w:val="center"/>
        <w:textAlignment w:val="auto"/>
        <w:outlineLvl w:val="1"/>
        <w:rPr>
          <w:rStyle w:val="22"/>
          <w:rFonts w:hint="eastAsia" w:ascii="方正小标宋_GBK" w:hAnsi="方正小标宋_GBK" w:eastAsia="方正小标宋_GBK" w:cs="方正小标宋_GBK"/>
          <w:b w:val="0"/>
          <w:bCs/>
          <w:sz w:val="32"/>
          <w:szCs w:val="32"/>
          <w:highlight w:val="none"/>
          <w:lang w:val="en-US" w:eastAsia="zh-CN"/>
        </w:rPr>
      </w:pPr>
      <w:bookmarkStart w:id="169" w:name="_Toc12265"/>
      <w:r>
        <w:rPr>
          <w:rStyle w:val="22"/>
          <w:rFonts w:hint="eastAsia" w:ascii="方正小标宋_GBK" w:hAnsi="方正小标宋_GBK" w:eastAsia="方正小标宋_GBK" w:cs="方正小标宋_GBK"/>
          <w:b w:val="0"/>
          <w:bCs/>
          <w:sz w:val="32"/>
          <w:szCs w:val="32"/>
          <w:highlight w:val="none"/>
          <w:lang w:val="en-US" w:eastAsia="zh-CN"/>
        </w:rPr>
        <w:t>四、商务部分</w:t>
      </w:r>
      <w:bookmarkEnd w:id="169"/>
    </w:p>
    <w:p w14:paraId="4A526FF7">
      <w:pPr>
        <w:pStyle w:val="2"/>
        <w:numPr>
          <w:ilvl w:val="0"/>
          <w:numId w:val="0"/>
        </w:numPr>
        <w:rPr>
          <w:rFonts w:hint="eastAsia"/>
          <w:highlight w:val="none"/>
          <w:lang w:val="en-US" w:eastAsia="zh-CN"/>
        </w:rPr>
      </w:pPr>
      <w:r>
        <w:rPr>
          <w:rFonts w:hint="eastAsia"/>
          <w:highlight w:val="none"/>
          <w:lang w:val="en-US" w:eastAsia="zh-CN"/>
        </w:rPr>
        <w:t>（注：按第四篇评审办法中商务部分评审要求提供资料）</w:t>
      </w:r>
    </w:p>
    <w:p w14:paraId="4A76BD0E">
      <w:pPr>
        <w:bidi w:val="0"/>
        <w:rPr>
          <w:rStyle w:val="22"/>
          <w:rFonts w:hint="eastAsia" w:ascii="方正楷体_GBK" w:hAnsi="方正楷体_GBK" w:eastAsia="方正楷体_GBK" w:cs="方正楷体_GBK"/>
          <w:b w:val="0"/>
          <w:bCs/>
          <w:sz w:val="28"/>
          <w:szCs w:val="28"/>
          <w:highlight w:val="none"/>
          <w:lang w:val="en-US" w:eastAsia="zh-CN"/>
        </w:rPr>
      </w:pPr>
    </w:p>
    <w:p w14:paraId="455AC9F3">
      <w:pPr>
        <w:pStyle w:val="8"/>
        <w:ind w:firstLine="0" w:firstLineChars="0"/>
        <w:rPr>
          <w:rFonts w:hint="eastAsia" w:ascii="宋体" w:hAnsi="宋体" w:eastAsia="宋体" w:cs="宋体"/>
          <w:sz w:val="24"/>
          <w:szCs w:val="24"/>
          <w:highlight w:val="none"/>
        </w:rPr>
      </w:pPr>
    </w:p>
    <w:p w14:paraId="05D4B765">
      <w:pPr>
        <w:ind w:left="4" w:firstLine="477" w:firstLineChars="198"/>
        <w:jc w:val="center"/>
        <w:rPr>
          <w:rFonts w:hint="eastAsia" w:ascii="宋体" w:hAnsi="宋体" w:eastAsia="宋体" w:cs="宋体"/>
          <w:b/>
          <w:kern w:val="0"/>
          <w:sz w:val="24"/>
          <w:szCs w:val="24"/>
          <w:highlight w:val="none"/>
        </w:rPr>
      </w:pPr>
    </w:p>
    <w:p w14:paraId="4C8C5B95">
      <w:pPr>
        <w:ind w:left="4" w:firstLine="477" w:firstLineChars="198"/>
        <w:jc w:val="center"/>
        <w:rPr>
          <w:rFonts w:hint="eastAsia" w:ascii="宋体" w:hAnsi="宋体" w:eastAsia="宋体" w:cs="宋体"/>
          <w:b/>
          <w:kern w:val="0"/>
          <w:sz w:val="24"/>
          <w:szCs w:val="24"/>
          <w:highlight w:val="none"/>
        </w:rPr>
      </w:pPr>
    </w:p>
    <w:p w14:paraId="05F1B122">
      <w:pPr>
        <w:ind w:left="4" w:firstLine="477" w:firstLineChars="198"/>
        <w:jc w:val="both"/>
        <w:rPr>
          <w:rFonts w:hint="eastAsia" w:ascii="宋体" w:hAnsi="宋体" w:eastAsia="宋体" w:cs="宋体"/>
          <w:b/>
          <w:kern w:val="0"/>
          <w:sz w:val="24"/>
          <w:szCs w:val="24"/>
          <w:highlight w:val="none"/>
        </w:rPr>
      </w:pPr>
      <w:bookmarkStart w:id="170" w:name="_Toc23178846"/>
    </w:p>
    <w:p w14:paraId="6D9C0192">
      <w:pPr>
        <w:ind w:left="4" w:firstLine="477" w:firstLineChars="198"/>
        <w:jc w:val="both"/>
        <w:rPr>
          <w:rFonts w:hint="eastAsia" w:ascii="宋体" w:hAnsi="宋体" w:eastAsia="宋体" w:cs="宋体"/>
          <w:b/>
          <w:kern w:val="0"/>
          <w:sz w:val="24"/>
          <w:szCs w:val="24"/>
          <w:highlight w:val="none"/>
        </w:rPr>
      </w:pPr>
    </w:p>
    <w:p w14:paraId="0A4F6235">
      <w:pPr>
        <w:ind w:left="4" w:firstLine="477" w:firstLineChars="198"/>
        <w:jc w:val="both"/>
        <w:rPr>
          <w:rFonts w:hint="eastAsia" w:ascii="宋体" w:hAnsi="宋体" w:eastAsia="宋体" w:cs="宋体"/>
          <w:b/>
          <w:kern w:val="0"/>
          <w:sz w:val="24"/>
          <w:szCs w:val="24"/>
          <w:highlight w:val="none"/>
        </w:rPr>
      </w:pPr>
    </w:p>
    <w:p w14:paraId="5E86B544">
      <w:pPr>
        <w:ind w:left="4" w:firstLine="477" w:firstLineChars="198"/>
        <w:jc w:val="both"/>
        <w:rPr>
          <w:rFonts w:hint="eastAsia" w:ascii="宋体" w:hAnsi="宋体" w:eastAsia="宋体" w:cs="宋体"/>
          <w:b/>
          <w:kern w:val="0"/>
          <w:sz w:val="24"/>
          <w:szCs w:val="24"/>
          <w:highlight w:val="none"/>
        </w:rPr>
      </w:pPr>
    </w:p>
    <w:p w14:paraId="2FE4D6A1">
      <w:pPr>
        <w:ind w:left="4" w:firstLine="477" w:firstLineChars="198"/>
        <w:jc w:val="both"/>
        <w:rPr>
          <w:rFonts w:hint="eastAsia" w:ascii="宋体" w:hAnsi="宋体" w:eastAsia="宋体" w:cs="宋体"/>
          <w:b/>
          <w:kern w:val="0"/>
          <w:sz w:val="24"/>
          <w:szCs w:val="24"/>
          <w:highlight w:val="none"/>
        </w:rPr>
      </w:pPr>
    </w:p>
    <w:p w14:paraId="495952FB">
      <w:pPr>
        <w:ind w:left="4" w:firstLine="477" w:firstLineChars="198"/>
        <w:jc w:val="both"/>
        <w:rPr>
          <w:rFonts w:hint="eastAsia" w:ascii="宋体" w:hAnsi="宋体" w:eastAsia="宋体" w:cs="宋体"/>
          <w:b/>
          <w:kern w:val="0"/>
          <w:sz w:val="24"/>
          <w:szCs w:val="24"/>
          <w:highlight w:val="none"/>
        </w:rPr>
      </w:pPr>
    </w:p>
    <w:p w14:paraId="0F748841">
      <w:pPr>
        <w:ind w:left="4" w:firstLine="477" w:firstLineChars="198"/>
        <w:jc w:val="both"/>
        <w:rPr>
          <w:rFonts w:hint="eastAsia" w:ascii="宋体" w:hAnsi="宋体" w:eastAsia="宋体" w:cs="宋体"/>
          <w:b/>
          <w:kern w:val="0"/>
          <w:sz w:val="24"/>
          <w:szCs w:val="24"/>
          <w:highlight w:val="none"/>
        </w:rPr>
      </w:pPr>
    </w:p>
    <w:p w14:paraId="13E0CF65">
      <w:pPr>
        <w:ind w:left="4" w:firstLine="477" w:firstLineChars="198"/>
        <w:jc w:val="both"/>
        <w:rPr>
          <w:rFonts w:hint="eastAsia" w:ascii="宋体" w:hAnsi="宋体" w:eastAsia="宋体" w:cs="宋体"/>
          <w:b/>
          <w:kern w:val="0"/>
          <w:sz w:val="24"/>
          <w:szCs w:val="24"/>
          <w:highlight w:val="none"/>
        </w:rPr>
      </w:pPr>
    </w:p>
    <w:p w14:paraId="5CCDFCAB">
      <w:pPr>
        <w:ind w:left="4" w:firstLine="477" w:firstLineChars="198"/>
        <w:jc w:val="both"/>
        <w:rPr>
          <w:rFonts w:hint="eastAsia" w:ascii="宋体" w:hAnsi="宋体" w:eastAsia="宋体" w:cs="宋体"/>
          <w:b/>
          <w:kern w:val="0"/>
          <w:sz w:val="24"/>
          <w:szCs w:val="24"/>
          <w:highlight w:val="none"/>
        </w:rPr>
      </w:pPr>
    </w:p>
    <w:p w14:paraId="5C980A40">
      <w:pPr>
        <w:ind w:left="4" w:firstLine="477" w:firstLineChars="198"/>
        <w:jc w:val="both"/>
        <w:rPr>
          <w:rFonts w:hint="eastAsia" w:ascii="宋体" w:hAnsi="宋体" w:eastAsia="宋体" w:cs="宋体"/>
          <w:b/>
          <w:kern w:val="0"/>
          <w:sz w:val="24"/>
          <w:szCs w:val="24"/>
          <w:highlight w:val="none"/>
        </w:rPr>
      </w:pPr>
    </w:p>
    <w:p w14:paraId="3BFD1FB9">
      <w:pPr>
        <w:ind w:left="4" w:firstLine="477" w:firstLineChars="198"/>
        <w:jc w:val="both"/>
        <w:rPr>
          <w:rFonts w:hint="eastAsia" w:ascii="宋体" w:hAnsi="宋体" w:eastAsia="宋体" w:cs="宋体"/>
          <w:b/>
          <w:kern w:val="0"/>
          <w:sz w:val="24"/>
          <w:szCs w:val="24"/>
          <w:highlight w:val="none"/>
        </w:rPr>
      </w:pPr>
    </w:p>
    <w:p w14:paraId="6C190035">
      <w:pPr>
        <w:ind w:left="4" w:firstLine="477" w:firstLineChars="198"/>
        <w:jc w:val="both"/>
        <w:rPr>
          <w:rFonts w:hint="eastAsia" w:ascii="宋体" w:hAnsi="宋体" w:eastAsia="宋体" w:cs="宋体"/>
          <w:b/>
          <w:kern w:val="0"/>
          <w:sz w:val="24"/>
          <w:szCs w:val="24"/>
          <w:highlight w:val="none"/>
        </w:rPr>
      </w:pPr>
    </w:p>
    <w:p w14:paraId="1FEE2506">
      <w:pPr>
        <w:ind w:left="4" w:firstLine="477" w:firstLineChars="198"/>
        <w:jc w:val="both"/>
        <w:rPr>
          <w:rFonts w:hint="eastAsia" w:ascii="宋体" w:hAnsi="宋体" w:eastAsia="宋体" w:cs="宋体"/>
          <w:b/>
          <w:kern w:val="0"/>
          <w:sz w:val="24"/>
          <w:szCs w:val="24"/>
          <w:highlight w:val="none"/>
        </w:rPr>
      </w:pPr>
    </w:p>
    <w:p w14:paraId="0CD4CA97">
      <w:pPr>
        <w:ind w:left="4" w:firstLine="477" w:firstLineChars="198"/>
        <w:jc w:val="both"/>
        <w:rPr>
          <w:rFonts w:hint="eastAsia" w:ascii="宋体" w:hAnsi="宋体" w:eastAsia="宋体" w:cs="宋体"/>
          <w:b/>
          <w:kern w:val="0"/>
          <w:sz w:val="24"/>
          <w:szCs w:val="24"/>
          <w:highlight w:val="none"/>
        </w:rPr>
      </w:pPr>
    </w:p>
    <w:p w14:paraId="342EE4EE">
      <w:pPr>
        <w:ind w:left="4" w:firstLine="477" w:firstLineChars="198"/>
        <w:jc w:val="both"/>
        <w:rPr>
          <w:rFonts w:hint="eastAsia" w:ascii="宋体" w:hAnsi="宋体" w:eastAsia="宋体" w:cs="宋体"/>
          <w:b/>
          <w:kern w:val="0"/>
          <w:sz w:val="24"/>
          <w:szCs w:val="24"/>
          <w:highlight w:val="none"/>
        </w:rPr>
      </w:pPr>
    </w:p>
    <w:p w14:paraId="199C070C">
      <w:pPr>
        <w:ind w:left="4" w:firstLine="477" w:firstLineChars="198"/>
        <w:jc w:val="both"/>
        <w:rPr>
          <w:rFonts w:hint="eastAsia" w:ascii="宋体" w:hAnsi="宋体" w:eastAsia="宋体" w:cs="宋体"/>
          <w:b/>
          <w:kern w:val="0"/>
          <w:sz w:val="24"/>
          <w:szCs w:val="24"/>
          <w:highlight w:val="none"/>
        </w:rPr>
      </w:pPr>
    </w:p>
    <w:p w14:paraId="7AD49F26">
      <w:pPr>
        <w:ind w:left="4" w:firstLine="477" w:firstLineChars="198"/>
        <w:jc w:val="both"/>
        <w:rPr>
          <w:rFonts w:hint="eastAsia" w:ascii="宋体" w:hAnsi="宋体" w:eastAsia="宋体" w:cs="宋体"/>
          <w:b/>
          <w:kern w:val="0"/>
          <w:sz w:val="24"/>
          <w:szCs w:val="24"/>
          <w:highlight w:val="none"/>
        </w:rPr>
      </w:pPr>
    </w:p>
    <w:p w14:paraId="72570DC9">
      <w:pPr>
        <w:ind w:left="4" w:firstLine="477" w:firstLineChars="198"/>
        <w:jc w:val="both"/>
        <w:rPr>
          <w:rFonts w:hint="eastAsia" w:ascii="宋体" w:hAnsi="宋体" w:eastAsia="宋体" w:cs="宋体"/>
          <w:b/>
          <w:kern w:val="0"/>
          <w:sz w:val="24"/>
          <w:szCs w:val="24"/>
          <w:highlight w:val="none"/>
        </w:rPr>
      </w:pPr>
    </w:p>
    <w:p w14:paraId="4560F3E9">
      <w:pPr>
        <w:ind w:left="4" w:firstLine="477" w:firstLineChars="198"/>
        <w:jc w:val="both"/>
        <w:rPr>
          <w:rFonts w:hint="eastAsia" w:ascii="宋体" w:hAnsi="宋体" w:eastAsia="宋体" w:cs="宋体"/>
          <w:b/>
          <w:kern w:val="0"/>
          <w:sz w:val="24"/>
          <w:szCs w:val="24"/>
          <w:highlight w:val="none"/>
        </w:rPr>
      </w:pPr>
    </w:p>
    <w:bookmarkEnd w:id="170"/>
    <w:p w14:paraId="3E04C2AB">
      <w:pPr>
        <w:rPr>
          <w:rStyle w:val="22"/>
          <w:rFonts w:hint="eastAsia" w:ascii="方正楷体_GBK" w:hAnsi="方正楷体_GBK" w:eastAsia="方正楷体_GBK" w:cs="方正楷体_GBK"/>
          <w:b w:val="0"/>
          <w:bCs/>
          <w:kern w:val="0"/>
          <w:sz w:val="28"/>
          <w:szCs w:val="28"/>
          <w:highlight w:val="none"/>
          <w:lang w:val="en-US" w:eastAsia="zh-CN" w:bidi="ar"/>
        </w:rPr>
      </w:pPr>
      <w:bookmarkStart w:id="171" w:name="_Toc5200"/>
      <w:bookmarkStart w:id="172" w:name="_Toc223865708"/>
      <w:bookmarkStart w:id="173" w:name="_Toc13224"/>
      <w:bookmarkStart w:id="174" w:name="_Toc18174"/>
      <w:r>
        <w:rPr>
          <w:rStyle w:val="22"/>
          <w:rFonts w:hint="eastAsia" w:ascii="方正楷体_GBK" w:hAnsi="方正楷体_GBK" w:eastAsia="方正楷体_GBK" w:cs="方正楷体_GBK"/>
          <w:b w:val="0"/>
          <w:bCs/>
          <w:kern w:val="0"/>
          <w:sz w:val="28"/>
          <w:szCs w:val="28"/>
          <w:highlight w:val="none"/>
          <w:lang w:val="en-US" w:eastAsia="zh-CN" w:bidi="ar"/>
        </w:rPr>
        <w:br w:type="page"/>
      </w:r>
    </w:p>
    <w:p w14:paraId="4D1685C7">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ind w:firstLine="0" w:firstLineChars="0"/>
        <w:jc w:val="center"/>
        <w:textAlignment w:val="auto"/>
        <w:outlineLvl w:val="1"/>
        <w:rPr>
          <w:rStyle w:val="22"/>
          <w:rFonts w:hint="eastAsia" w:ascii="方正小标宋_GBK" w:hAnsi="方正小标宋_GBK" w:eastAsia="方正小标宋_GBK" w:cs="方正小标宋_GBK"/>
          <w:b w:val="0"/>
          <w:bCs/>
          <w:sz w:val="32"/>
          <w:szCs w:val="32"/>
          <w:highlight w:val="none"/>
          <w:lang w:val="en-US" w:eastAsia="zh-CN"/>
        </w:rPr>
      </w:pPr>
      <w:bookmarkStart w:id="175" w:name="_Toc32675"/>
      <w:r>
        <w:rPr>
          <w:rStyle w:val="22"/>
          <w:rFonts w:hint="eastAsia" w:ascii="方正小标宋_GBK" w:hAnsi="方正小标宋_GBK" w:eastAsia="方正小标宋_GBK" w:cs="方正小标宋_GBK"/>
          <w:b w:val="0"/>
          <w:bCs/>
          <w:sz w:val="32"/>
          <w:szCs w:val="32"/>
          <w:highlight w:val="none"/>
          <w:lang w:val="en-US" w:eastAsia="zh-CN"/>
        </w:rPr>
        <w:t>五、技术部分</w:t>
      </w:r>
      <w:bookmarkEnd w:id="171"/>
      <w:bookmarkEnd w:id="172"/>
      <w:bookmarkEnd w:id="173"/>
      <w:bookmarkEnd w:id="175"/>
    </w:p>
    <w:p w14:paraId="3AE2AEDE">
      <w:pPr>
        <w:pStyle w:val="2"/>
        <w:numPr>
          <w:ilvl w:val="0"/>
          <w:numId w:val="0"/>
        </w:numPr>
        <w:rPr>
          <w:rFonts w:hint="eastAsia"/>
          <w:highlight w:val="none"/>
          <w:lang w:val="en-US" w:eastAsia="zh-CN"/>
        </w:rPr>
      </w:pPr>
      <w:r>
        <w:rPr>
          <w:rFonts w:hint="eastAsia"/>
          <w:highlight w:val="none"/>
          <w:lang w:val="en-US" w:eastAsia="zh-CN"/>
        </w:rPr>
        <w:t>（注：按第四篇评审办法中技术部分评审要求编制，格式自拟）</w:t>
      </w:r>
    </w:p>
    <w:p w14:paraId="6E7FE5E4">
      <w:pPr>
        <w:pStyle w:val="2"/>
        <w:numPr>
          <w:ilvl w:val="0"/>
          <w:numId w:val="0"/>
        </w:numPr>
        <w:ind w:left="643" w:leftChars="0"/>
        <w:rPr>
          <w:rFonts w:hint="eastAsia"/>
          <w:highlight w:val="none"/>
          <w:lang w:val="en-US" w:eastAsia="zh-CN"/>
        </w:rPr>
      </w:pPr>
    </w:p>
    <w:p w14:paraId="0F2CC4DC">
      <w:pPr>
        <w:pStyle w:val="2"/>
        <w:numPr>
          <w:ilvl w:val="0"/>
          <w:numId w:val="0"/>
        </w:numPr>
        <w:ind w:left="643" w:leftChars="0"/>
        <w:rPr>
          <w:rFonts w:hint="eastAsia"/>
          <w:highlight w:val="none"/>
          <w:lang w:val="en-US" w:eastAsia="zh-CN"/>
        </w:rPr>
      </w:pPr>
    </w:p>
    <w:p w14:paraId="4356BBE3">
      <w:pPr>
        <w:pStyle w:val="2"/>
        <w:numPr>
          <w:ilvl w:val="0"/>
          <w:numId w:val="0"/>
        </w:numPr>
        <w:ind w:left="643" w:leftChars="0"/>
        <w:rPr>
          <w:rFonts w:hint="eastAsia"/>
          <w:highlight w:val="none"/>
          <w:lang w:val="en-US" w:eastAsia="zh-CN"/>
        </w:rPr>
      </w:pPr>
    </w:p>
    <w:p w14:paraId="691AB183">
      <w:pPr>
        <w:pStyle w:val="2"/>
        <w:numPr>
          <w:ilvl w:val="0"/>
          <w:numId w:val="0"/>
        </w:numPr>
        <w:ind w:left="643" w:leftChars="0"/>
        <w:rPr>
          <w:rFonts w:hint="eastAsia"/>
          <w:highlight w:val="none"/>
          <w:lang w:val="en-US" w:eastAsia="zh-CN"/>
        </w:rPr>
      </w:pPr>
    </w:p>
    <w:p w14:paraId="2826A7FD">
      <w:pPr>
        <w:pStyle w:val="2"/>
        <w:numPr>
          <w:ilvl w:val="0"/>
          <w:numId w:val="0"/>
        </w:numPr>
        <w:ind w:left="643" w:leftChars="0"/>
        <w:rPr>
          <w:rFonts w:hint="eastAsia"/>
          <w:highlight w:val="none"/>
          <w:lang w:val="en-US" w:eastAsia="zh-CN"/>
        </w:rPr>
      </w:pPr>
    </w:p>
    <w:p w14:paraId="33A18804">
      <w:pPr>
        <w:pStyle w:val="2"/>
        <w:numPr>
          <w:ilvl w:val="0"/>
          <w:numId w:val="0"/>
        </w:numPr>
        <w:jc w:val="center"/>
        <w:rPr>
          <w:rFonts w:hint="eastAsia"/>
          <w:highlight w:val="none"/>
          <w:lang w:val="en-US" w:eastAsia="zh-CN"/>
        </w:rPr>
      </w:pPr>
    </w:p>
    <w:p w14:paraId="180AC941">
      <w:pPr>
        <w:pStyle w:val="2"/>
        <w:numPr>
          <w:ilvl w:val="0"/>
          <w:numId w:val="0"/>
        </w:numPr>
        <w:jc w:val="center"/>
        <w:rPr>
          <w:rFonts w:hint="eastAsia"/>
          <w:highlight w:val="none"/>
          <w:lang w:val="en-US" w:eastAsia="zh-CN"/>
        </w:rPr>
      </w:pPr>
    </w:p>
    <w:p w14:paraId="6A2F8FAB">
      <w:pPr>
        <w:pStyle w:val="2"/>
        <w:numPr>
          <w:ilvl w:val="0"/>
          <w:numId w:val="0"/>
        </w:numPr>
        <w:jc w:val="center"/>
        <w:rPr>
          <w:rFonts w:hint="eastAsia"/>
          <w:highlight w:val="none"/>
          <w:lang w:val="en-US" w:eastAsia="zh-CN"/>
        </w:rPr>
      </w:pPr>
    </w:p>
    <w:p w14:paraId="23DA6E3A">
      <w:pPr>
        <w:pStyle w:val="2"/>
        <w:numPr>
          <w:ilvl w:val="0"/>
          <w:numId w:val="0"/>
        </w:numPr>
        <w:jc w:val="center"/>
        <w:rPr>
          <w:rFonts w:hint="eastAsia"/>
          <w:highlight w:val="none"/>
          <w:lang w:val="en-US" w:eastAsia="zh-CN"/>
        </w:rPr>
      </w:pPr>
    </w:p>
    <w:p w14:paraId="19ADAFD6">
      <w:pPr>
        <w:pStyle w:val="2"/>
        <w:numPr>
          <w:ilvl w:val="0"/>
          <w:numId w:val="0"/>
        </w:numPr>
        <w:jc w:val="center"/>
        <w:rPr>
          <w:rFonts w:hint="eastAsia"/>
          <w:highlight w:val="none"/>
          <w:lang w:val="en-US" w:eastAsia="zh-CN"/>
        </w:rPr>
      </w:pPr>
    </w:p>
    <w:p w14:paraId="3540952D">
      <w:pPr>
        <w:pStyle w:val="2"/>
        <w:numPr>
          <w:ilvl w:val="0"/>
          <w:numId w:val="0"/>
        </w:numPr>
        <w:jc w:val="center"/>
        <w:rPr>
          <w:rFonts w:hint="eastAsia"/>
          <w:highlight w:val="none"/>
          <w:lang w:val="en-US" w:eastAsia="zh-CN"/>
        </w:rPr>
      </w:pPr>
    </w:p>
    <w:p w14:paraId="19E0484C">
      <w:pPr>
        <w:pStyle w:val="2"/>
        <w:numPr>
          <w:ilvl w:val="0"/>
          <w:numId w:val="0"/>
        </w:numPr>
        <w:jc w:val="center"/>
        <w:rPr>
          <w:rFonts w:hint="eastAsia"/>
          <w:highlight w:val="none"/>
          <w:lang w:val="en-US" w:eastAsia="zh-CN"/>
        </w:rPr>
      </w:pPr>
    </w:p>
    <w:p w14:paraId="6D908054">
      <w:pPr>
        <w:pStyle w:val="2"/>
        <w:numPr>
          <w:ilvl w:val="0"/>
          <w:numId w:val="0"/>
        </w:numPr>
        <w:jc w:val="center"/>
        <w:rPr>
          <w:rFonts w:hint="eastAsia"/>
          <w:highlight w:val="none"/>
          <w:lang w:val="en-US" w:eastAsia="zh-CN"/>
        </w:rPr>
      </w:pPr>
    </w:p>
    <w:p w14:paraId="15E94DEB">
      <w:pPr>
        <w:pStyle w:val="2"/>
        <w:numPr>
          <w:ilvl w:val="0"/>
          <w:numId w:val="0"/>
        </w:numPr>
        <w:jc w:val="center"/>
        <w:rPr>
          <w:rFonts w:hint="default"/>
          <w:highlight w:val="none"/>
          <w:lang w:val="en-US" w:eastAsia="zh-CN"/>
        </w:rPr>
      </w:pPr>
      <w:r>
        <w:rPr>
          <w:rFonts w:hint="eastAsia"/>
          <w:highlight w:val="none"/>
          <w:lang w:val="en-US" w:eastAsia="zh-CN"/>
        </w:rPr>
        <w:t>（结束）</w:t>
      </w:r>
    </w:p>
    <w:bookmarkEnd w:id="174"/>
    <w:p w14:paraId="057E685D">
      <w:pPr>
        <w:widowControl/>
        <w:spacing w:line="240" w:lineRule="auto"/>
        <w:ind w:firstLine="0" w:firstLineChars="0"/>
        <w:jc w:val="left"/>
        <w:rPr>
          <w:rFonts w:hint="eastAsia" w:ascii="宋体" w:hAnsi="宋体" w:eastAsia="宋体" w:cs="宋体"/>
          <w:snapToGrid w:val="0"/>
          <w:color w:val="000000"/>
          <w:sz w:val="24"/>
          <w:szCs w:val="24"/>
          <w:highlight w:val="none"/>
        </w:rPr>
      </w:pPr>
    </w:p>
    <w:sectPr>
      <w:footerReference r:id="rId6" w:type="default"/>
      <w:pgSz w:w="11905" w:h="16838"/>
      <w:pgMar w:top="1304" w:right="1134" w:bottom="1304" w:left="1304" w:header="720" w:footer="952" w:gutter="0"/>
      <w:pgNumType w:fmt="decimal" w:start="31"/>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1" w:fontKey="{F9200997-5137-42A1-888D-D346B1587BFC}"/>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D6C0FDCC-BE3C-4902-90C7-DBA02FF89ABB}"/>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E41A03DF-E4EA-40C1-B82E-6AC9222C4314}"/>
  </w:font>
  <w:font w:name="方正楷体_GBK">
    <w:panose1 w:val="03000509000000000000"/>
    <w:charset w:val="86"/>
    <w:family w:val="auto"/>
    <w:pitch w:val="default"/>
    <w:sig w:usb0="00000001" w:usb1="080E0000" w:usb2="00000000" w:usb3="00000000" w:csb0="00040000" w:csb1="00000000"/>
    <w:embedRegular r:id="rId4" w:fontKey="{5A23CEBF-E03B-40D9-901E-151D073BB4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D8C3C">
    <w:pPr>
      <w:pStyle w:val="14"/>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ACA7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4ACA7A">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001F4">
    <w:pPr>
      <w:pStyle w:val="3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8C1CE">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28C1CE">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YzJkZWVjODcwNDBjYmM5NDM0ZTBjYzkyZjUyZTAifQ=="/>
  </w:docVars>
  <w:rsids>
    <w:rsidRoot w:val="001243F1"/>
    <w:rsid w:val="00024F53"/>
    <w:rsid w:val="0003418F"/>
    <w:rsid w:val="00085E07"/>
    <w:rsid w:val="000A12EB"/>
    <w:rsid w:val="000D6175"/>
    <w:rsid w:val="001243F1"/>
    <w:rsid w:val="00172EED"/>
    <w:rsid w:val="00193560"/>
    <w:rsid w:val="00206654"/>
    <w:rsid w:val="00267BC2"/>
    <w:rsid w:val="002D269B"/>
    <w:rsid w:val="0036316F"/>
    <w:rsid w:val="0044111D"/>
    <w:rsid w:val="004B1D44"/>
    <w:rsid w:val="004E4562"/>
    <w:rsid w:val="004F7AD5"/>
    <w:rsid w:val="005A655C"/>
    <w:rsid w:val="005B0A7C"/>
    <w:rsid w:val="005D2FFE"/>
    <w:rsid w:val="005D4603"/>
    <w:rsid w:val="00603E0B"/>
    <w:rsid w:val="00614CFE"/>
    <w:rsid w:val="00617ACE"/>
    <w:rsid w:val="00624EDA"/>
    <w:rsid w:val="0069735F"/>
    <w:rsid w:val="0070430A"/>
    <w:rsid w:val="00815104"/>
    <w:rsid w:val="0083041F"/>
    <w:rsid w:val="008D3A2A"/>
    <w:rsid w:val="00995EF5"/>
    <w:rsid w:val="00A12BBB"/>
    <w:rsid w:val="00A225AB"/>
    <w:rsid w:val="00A84E93"/>
    <w:rsid w:val="00A904AC"/>
    <w:rsid w:val="00B944C3"/>
    <w:rsid w:val="00C748CF"/>
    <w:rsid w:val="00E32EE4"/>
    <w:rsid w:val="01853181"/>
    <w:rsid w:val="020B6A0C"/>
    <w:rsid w:val="03F03A22"/>
    <w:rsid w:val="06463365"/>
    <w:rsid w:val="06730A77"/>
    <w:rsid w:val="07346C46"/>
    <w:rsid w:val="07832374"/>
    <w:rsid w:val="07CD4764"/>
    <w:rsid w:val="085E04B3"/>
    <w:rsid w:val="0963363C"/>
    <w:rsid w:val="09EF4C97"/>
    <w:rsid w:val="0A3C1B78"/>
    <w:rsid w:val="0A485659"/>
    <w:rsid w:val="0A7D1B4E"/>
    <w:rsid w:val="0B6B4077"/>
    <w:rsid w:val="0B9F5DA8"/>
    <w:rsid w:val="0C82118D"/>
    <w:rsid w:val="0CA555BA"/>
    <w:rsid w:val="0DD71E0A"/>
    <w:rsid w:val="0DD95C10"/>
    <w:rsid w:val="0E077146"/>
    <w:rsid w:val="118270A2"/>
    <w:rsid w:val="121274EC"/>
    <w:rsid w:val="14034030"/>
    <w:rsid w:val="15950EA3"/>
    <w:rsid w:val="15A66514"/>
    <w:rsid w:val="17286A8E"/>
    <w:rsid w:val="17365E81"/>
    <w:rsid w:val="17916CA7"/>
    <w:rsid w:val="18124532"/>
    <w:rsid w:val="189646A7"/>
    <w:rsid w:val="193F780D"/>
    <w:rsid w:val="196C5437"/>
    <w:rsid w:val="1A0A7F1B"/>
    <w:rsid w:val="1B076CE7"/>
    <w:rsid w:val="1B34092A"/>
    <w:rsid w:val="1BA35F1E"/>
    <w:rsid w:val="1C725F39"/>
    <w:rsid w:val="1CC25DDD"/>
    <w:rsid w:val="1CC2662C"/>
    <w:rsid w:val="1CE375C1"/>
    <w:rsid w:val="1D677332"/>
    <w:rsid w:val="1DBA0D54"/>
    <w:rsid w:val="1F100D66"/>
    <w:rsid w:val="1FCD50B1"/>
    <w:rsid w:val="20347B8F"/>
    <w:rsid w:val="21055844"/>
    <w:rsid w:val="214335A2"/>
    <w:rsid w:val="21535882"/>
    <w:rsid w:val="21982F1B"/>
    <w:rsid w:val="21E17268"/>
    <w:rsid w:val="22946F98"/>
    <w:rsid w:val="22A45CAF"/>
    <w:rsid w:val="230C6634"/>
    <w:rsid w:val="239C3066"/>
    <w:rsid w:val="23B33488"/>
    <w:rsid w:val="243C43AB"/>
    <w:rsid w:val="243E0D94"/>
    <w:rsid w:val="253A205F"/>
    <w:rsid w:val="25C27282"/>
    <w:rsid w:val="2626341C"/>
    <w:rsid w:val="26476A01"/>
    <w:rsid w:val="27445AB4"/>
    <w:rsid w:val="29D47603"/>
    <w:rsid w:val="29D71C83"/>
    <w:rsid w:val="2A50319E"/>
    <w:rsid w:val="2A747F80"/>
    <w:rsid w:val="2B2F16C3"/>
    <w:rsid w:val="2C5B17AB"/>
    <w:rsid w:val="2C9A42A3"/>
    <w:rsid w:val="2E99628E"/>
    <w:rsid w:val="2F00126E"/>
    <w:rsid w:val="2F9C74C3"/>
    <w:rsid w:val="2FA951DB"/>
    <w:rsid w:val="3069046A"/>
    <w:rsid w:val="313B4368"/>
    <w:rsid w:val="31DD584B"/>
    <w:rsid w:val="3230232E"/>
    <w:rsid w:val="332A7CBD"/>
    <w:rsid w:val="33BE78DE"/>
    <w:rsid w:val="34054559"/>
    <w:rsid w:val="356B689E"/>
    <w:rsid w:val="35BC4AE1"/>
    <w:rsid w:val="36873BAC"/>
    <w:rsid w:val="36C2600F"/>
    <w:rsid w:val="37437A57"/>
    <w:rsid w:val="38C60120"/>
    <w:rsid w:val="38FE5C7B"/>
    <w:rsid w:val="39146A35"/>
    <w:rsid w:val="397C3155"/>
    <w:rsid w:val="39997E3A"/>
    <w:rsid w:val="399D7242"/>
    <w:rsid w:val="39AB7BB1"/>
    <w:rsid w:val="39CE451A"/>
    <w:rsid w:val="3A457B72"/>
    <w:rsid w:val="3A9C399E"/>
    <w:rsid w:val="3C402FAC"/>
    <w:rsid w:val="3DF86485"/>
    <w:rsid w:val="3F822CCE"/>
    <w:rsid w:val="40066DB1"/>
    <w:rsid w:val="416B035E"/>
    <w:rsid w:val="435B2648"/>
    <w:rsid w:val="4396707A"/>
    <w:rsid w:val="43EF1CD5"/>
    <w:rsid w:val="443347E6"/>
    <w:rsid w:val="444B5DAF"/>
    <w:rsid w:val="445D2A4A"/>
    <w:rsid w:val="445F5174"/>
    <w:rsid w:val="44672E02"/>
    <w:rsid w:val="44942A4A"/>
    <w:rsid w:val="476C7AD6"/>
    <w:rsid w:val="477B606F"/>
    <w:rsid w:val="48AB7EFE"/>
    <w:rsid w:val="4A3E237C"/>
    <w:rsid w:val="4A522D52"/>
    <w:rsid w:val="4A6C003E"/>
    <w:rsid w:val="4B060660"/>
    <w:rsid w:val="4B2E1D17"/>
    <w:rsid w:val="4B375749"/>
    <w:rsid w:val="4B7A3ECD"/>
    <w:rsid w:val="4CDB0356"/>
    <w:rsid w:val="4DA55C50"/>
    <w:rsid w:val="4F0A58D4"/>
    <w:rsid w:val="4F4C6922"/>
    <w:rsid w:val="50120551"/>
    <w:rsid w:val="5033270C"/>
    <w:rsid w:val="50CA2BBB"/>
    <w:rsid w:val="52B94C95"/>
    <w:rsid w:val="539D0D97"/>
    <w:rsid w:val="541C0C70"/>
    <w:rsid w:val="546C1F37"/>
    <w:rsid w:val="54DC3A25"/>
    <w:rsid w:val="54F16A89"/>
    <w:rsid w:val="56833FD8"/>
    <w:rsid w:val="57840FA5"/>
    <w:rsid w:val="580C5702"/>
    <w:rsid w:val="58A06E7A"/>
    <w:rsid w:val="58D5034F"/>
    <w:rsid w:val="59301A29"/>
    <w:rsid w:val="59914870"/>
    <w:rsid w:val="5B4B7045"/>
    <w:rsid w:val="5BC30AB4"/>
    <w:rsid w:val="5BD731BA"/>
    <w:rsid w:val="5D4930BA"/>
    <w:rsid w:val="5DC310BE"/>
    <w:rsid w:val="5E3E5025"/>
    <w:rsid w:val="5E4443F8"/>
    <w:rsid w:val="618927E6"/>
    <w:rsid w:val="627A35A1"/>
    <w:rsid w:val="64C63CFD"/>
    <w:rsid w:val="64ED5BBE"/>
    <w:rsid w:val="650669B1"/>
    <w:rsid w:val="65737410"/>
    <w:rsid w:val="65B703D7"/>
    <w:rsid w:val="662621EA"/>
    <w:rsid w:val="671A412A"/>
    <w:rsid w:val="67FE51D8"/>
    <w:rsid w:val="685D0A8B"/>
    <w:rsid w:val="6903064C"/>
    <w:rsid w:val="69793BEB"/>
    <w:rsid w:val="69D36863"/>
    <w:rsid w:val="6A274783"/>
    <w:rsid w:val="6A5F216E"/>
    <w:rsid w:val="6A804C77"/>
    <w:rsid w:val="6D76422D"/>
    <w:rsid w:val="6EBA6FC6"/>
    <w:rsid w:val="6FD05DE1"/>
    <w:rsid w:val="70620211"/>
    <w:rsid w:val="70C95397"/>
    <w:rsid w:val="71CF448D"/>
    <w:rsid w:val="73553808"/>
    <w:rsid w:val="74901183"/>
    <w:rsid w:val="751D6BF6"/>
    <w:rsid w:val="75F1733E"/>
    <w:rsid w:val="7602300F"/>
    <w:rsid w:val="792E135E"/>
    <w:rsid w:val="796C2DDF"/>
    <w:rsid w:val="7C997492"/>
    <w:rsid w:val="7C9B2921"/>
    <w:rsid w:val="7CAC42F1"/>
    <w:rsid w:val="7E732C57"/>
    <w:rsid w:val="7E837D82"/>
    <w:rsid w:val="7F344023"/>
    <w:rsid w:val="7FBA3C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723" w:firstLineChars="200"/>
      <w:jc w:val="both"/>
    </w:pPr>
    <w:rPr>
      <w:rFonts w:ascii="Times New Roman" w:hAnsi="Times New Roman" w:eastAsia="方正仿宋_GBK" w:cs="Times New Roman"/>
      <w:kern w:val="2"/>
      <w:sz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qFormat/>
    <w:uiPriority w:val="9"/>
    <w:pPr>
      <w:autoSpaceDE w:val="0"/>
      <w:autoSpaceDN w:val="0"/>
      <w:adjustRightInd w:val="0"/>
      <w:snapToGrid w:val="0"/>
      <w:ind w:firstLine="0" w:firstLineChars="0"/>
      <w:jc w:val="left"/>
      <w:outlineLvl w:val="1"/>
    </w:pPr>
    <w:rPr>
      <w:rFonts w:ascii="宋体" w:hAnsi="宋体" w:cs="宋体"/>
      <w:b/>
      <w:sz w:val="32"/>
      <w:szCs w:val="20"/>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2"/>
    </w:rPr>
  </w:style>
  <w:style w:type="paragraph" w:styleId="7">
    <w:name w:val="annotation text"/>
    <w:basedOn w:val="1"/>
    <w:qFormat/>
    <w:uiPriority w:val="0"/>
    <w:pPr>
      <w:jc w:val="left"/>
    </w:pPr>
  </w:style>
  <w:style w:type="paragraph" w:styleId="8">
    <w:name w:val="Body Text"/>
    <w:basedOn w:val="1"/>
    <w:next w:val="9"/>
    <w:qFormat/>
    <w:uiPriority w:val="0"/>
    <w:rPr>
      <w:rFonts w:ascii="仿宋_GB2312" w:eastAsia="仿宋_GB2312"/>
      <w:sz w:val="32"/>
    </w:rPr>
  </w:style>
  <w:style w:type="paragraph" w:styleId="9">
    <w:name w:val="index 7"/>
    <w:basedOn w:val="1"/>
    <w:next w:val="1"/>
    <w:qFormat/>
    <w:uiPriority w:val="0"/>
    <w:pPr>
      <w:ind w:left="2520"/>
    </w:pPr>
  </w:style>
  <w:style w:type="paragraph" w:styleId="10">
    <w:name w:val="Body Text Indent"/>
    <w:basedOn w:val="1"/>
    <w:qFormat/>
    <w:uiPriority w:val="0"/>
    <w:pPr>
      <w:spacing w:line="700" w:lineRule="exact"/>
      <w:ind w:left="960"/>
    </w:pPr>
    <w:rPr>
      <w:sz w:val="44"/>
    </w:rPr>
  </w:style>
  <w:style w:type="paragraph" w:styleId="11">
    <w:name w:val="Plain Text"/>
    <w:basedOn w:val="1"/>
    <w:qFormat/>
    <w:uiPriority w:val="0"/>
    <w:pPr>
      <w:snapToGrid w:val="0"/>
      <w:spacing w:line="360" w:lineRule="auto"/>
    </w:pPr>
    <w:rPr>
      <w:rFonts w:ascii="宋体"/>
    </w:rPr>
  </w:style>
  <w:style w:type="paragraph" w:styleId="12">
    <w:name w:val="Date"/>
    <w:basedOn w:val="1"/>
    <w:next w:val="1"/>
    <w:qFormat/>
    <w:uiPriority w:val="0"/>
    <w:rPr>
      <w:sz w:val="28"/>
    </w:rPr>
  </w:style>
  <w:style w:type="paragraph" w:styleId="13">
    <w:name w:val="Balloon Text"/>
    <w:basedOn w:val="1"/>
    <w:link w:val="64"/>
    <w:qFormat/>
    <w:uiPriority w:val="0"/>
    <w:rPr>
      <w:sz w:val="18"/>
      <w:szCs w:val="18"/>
    </w:rPr>
  </w:style>
  <w:style w:type="paragraph" w:styleId="14">
    <w:name w:val="footer"/>
    <w:basedOn w:val="1"/>
    <w:link w:val="63"/>
    <w:qFormat/>
    <w:uiPriority w:val="0"/>
    <w:pPr>
      <w:tabs>
        <w:tab w:val="center" w:pos="4153"/>
        <w:tab w:val="right" w:pos="8306"/>
      </w:tabs>
      <w:snapToGrid w:val="0"/>
      <w:jc w:val="left"/>
    </w:pPr>
    <w:rPr>
      <w:sz w:val="18"/>
      <w:szCs w:val="18"/>
    </w:rPr>
  </w:style>
  <w:style w:type="paragraph" w:styleId="15">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2"/>
    <w:basedOn w:val="1"/>
    <w:next w:val="1"/>
    <w:unhideWhenUsed/>
    <w:qFormat/>
    <w:uiPriority w:val="39"/>
    <w:pPr>
      <w:ind w:left="210"/>
      <w:jc w:val="left"/>
    </w:pPr>
    <w:rPr>
      <w:smallCaps/>
      <w:sz w:val="20"/>
      <w:szCs w:val="20"/>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qFormat/>
    <w:uiPriority w:val="0"/>
    <w:rPr>
      <w:color w:val="0000FF"/>
      <w:u w:val="single"/>
    </w:rPr>
  </w:style>
  <w:style w:type="character" w:styleId="24">
    <w:name w:val="annotation reference"/>
    <w:qFormat/>
    <w:uiPriority w:val="0"/>
    <w:rPr>
      <w:sz w:val="21"/>
    </w:rPr>
  </w:style>
  <w:style w:type="paragraph" w:customStyle="1" w:styleId="25">
    <w:name w:val="标题 11"/>
    <w:basedOn w:val="1"/>
    <w:qFormat/>
    <w:uiPriority w:val="0"/>
    <w:pPr>
      <w:spacing w:before="340" w:after="330" w:line="576" w:lineRule="auto"/>
      <w:outlineLvl w:val="0"/>
    </w:pPr>
    <w:rPr>
      <w:rFonts w:ascii="宋体" w:hAnsi="Courier New"/>
      <w:b/>
      <w:bCs/>
      <w:kern w:val="44"/>
      <w:sz w:val="44"/>
      <w:szCs w:val="44"/>
    </w:rPr>
  </w:style>
  <w:style w:type="paragraph" w:customStyle="1" w:styleId="26">
    <w:name w:val="标题 21"/>
    <w:basedOn w:val="1"/>
    <w:qFormat/>
    <w:uiPriority w:val="0"/>
    <w:pPr>
      <w:spacing w:line="440" w:lineRule="exact"/>
      <w:jc w:val="center"/>
      <w:outlineLvl w:val="1"/>
    </w:pPr>
    <w:rPr>
      <w:rFonts w:ascii="仿宋_GB2312" w:hAnsi="Arial" w:eastAsia="仿宋_GB2312"/>
      <w:b/>
      <w:sz w:val="24"/>
    </w:rPr>
  </w:style>
  <w:style w:type="paragraph" w:customStyle="1" w:styleId="27">
    <w:name w:val="标题 31"/>
    <w:basedOn w:val="1"/>
    <w:link w:val="49"/>
    <w:qFormat/>
    <w:uiPriority w:val="0"/>
    <w:pPr>
      <w:spacing w:before="260" w:after="260" w:line="416" w:lineRule="auto"/>
      <w:outlineLvl w:val="2"/>
    </w:pPr>
    <w:rPr>
      <w:b/>
      <w:bCs/>
      <w:sz w:val="32"/>
      <w:szCs w:val="32"/>
      <w:lang w:eastAsia="en-US"/>
    </w:rPr>
  </w:style>
  <w:style w:type="paragraph" w:customStyle="1" w:styleId="28">
    <w:name w:val="正文文本1"/>
    <w:basedOn w:val="1"/>
    <w:link w:val="61"/>
    <w:qFormat/>
    <w:uiPriority w:val="0"/>
    <w:rPr>
      <w:rFonts w:ascii="仿宋_GB2312" w:eastAsia="仿宋_GB2312"/>
      <w:sz w:val="32"/>
    </w:rPr>
  </w:style>
  <w:style w:type="paragraph" w:customStyle="1" w:styleId="29">
    <w:name w:val="正文缩进1"/>
    <w:basedOn w:val="1"/>
    <w:link w:val="50"/>
    <w:qFormat/>
    <w:uiPriority w:val="0"/>
    <w:pPr>
      <w:snapToGrid w:val="0"/>
      <w:spacing w:line="360" w:lineRule="auto"/>
      <w:ind w:firstLine="420"/>
    </w:pPr>
    <w:rPr>
      <w:sz w:val="24"/>
      <w:lang w:eastAsia="en-US"/>
    </w:rPr>
  </w:style>
  <w:style w:type="paragraph" w:customStyle="1" w:styleId="30">
    <w:name w:val="引文目录标题1"/>
    <w:basedOn w:val="1"/>
    <w:qFormat/>
    <w:uiPriority w:val="0"/>
    <w:pPr>
      <w:spacing w:before="120"/>
    </w:pPr>
    <w:rPr>
      <w:rFonts w:ascii="Cambria" w:hAnsi="Cambria" w:eastAsia="宋体"/>
    </w:rPr>
  </w:style>
  <w:style w:type="paragraph" w:customStyle="1" w:styleId="31">
    <w:name w:val="正文文本缩进1"/>
    <w:basedOn w:val="1"/>
    <w:link w:val="51"/>
    <w:qFormat/>
    <w:uiPriority w:val="0"/>
    <w:pPr>
      <w:spacing w:line="700" w:lineRule="exact"/>
      <w:ind w:left="960"/>
    </w:pPr>
    <w:rPr>
      <w:sz w:val="44"/>
      <w:lang w:eastAsia="en-US"/>
    </w:rPr>
  </w:style>
  <w:style w:type="paragraph" w:customStyle="1" w:styleId="32">
    <w:name w:val="正文文本缩进 21"/>
    <w:basedOn w:val="1"/>
    <w:link w:val="52"/>
    <w:qFormat/>
    <w:uiPriority w:val="0"/>
    <w:pPr>
      <w:spacing w:after="120" w:line="480" w:lineRule="auto"/>
      <w:ind w:left="420" w:leftChars="200"/>
    </w:pPr>
    <w:rPr>
      <w:lang w:eastAsia="en-US"/>
    </w:rPr>
  </w:style>
  <w:style w:type="paragraph" w:customStyle="1" w:styleId="33">
    <w:name w:val="批注框文本1"/>
    <w:basedOn w:val="1"/>
    <w:link w:val="53"/>
    <w:qFormat/>
    <w:uiPriority w:val="0"/>
    <w:rPr>
      <w:sz w:val="18"/>
      <w:szCs w:val="18"/>
      <w:lang w:eastAsia="en-US"/>
    </w:rPr>
  </w:style>
  <w:style w:type="paragraph" w:customStyle="1" w:styleId="34">
    <w:name w:val="页脚1"/>
    <w:basedOn w:val="1"/>
    <w:qFormat/>
    <w:uiPriority w:val="0"/>
    <w:pPr>
      <w:tabs>
        <w:tab w:val="center" w:pos="4153"/>
        <w:tab w:val="right" w:pos="8306"/>
      </w:tabs>
      <w:snapToGrid w:val="0"/>
      <w:jc w:val="left"/>
    </w:pPr>
    <w:rPr>
      <w:sz w:val="18"/>
    </w:rPr>
  </w:style>
  <w:style w:type="paragraph" w:customStyle="1" w:styleId="35">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customStyle="1" w:styleId="36">
    <w:name w:val="目录 11"/>
    <w:basedOn w:val="1"/>
    <w:qFormat/>
    <w:uiPriority w:val="0"/>
  </w:style>
  <w:style w:type="paragraph" w:customStyle="1" w:styleId="37">
    <w:name w:val="标题1"/>
    <w:basedOn w:val="1"/>
    <w:qFormat/>
    <w:uiPriority w:val="0"/>
    <w:pPr>
      <w:spacing w:after="240" w:line="360" w:lineRule="auto"/>
      <w:jc w:val="center"/>
    </w:pPr>
    <w:rPr>
      <w:rFonts w:ascii="Arial" w:hAnsi="Arial"/>
      <w:b/>
      <w:smallCaps/>
      <w:kern w:val="28"/>
      <w:sz w:val="36"/>
      <w:lang w:eastAsia="en-US"/>
    </w:rPr>
  </w:style>
  <w:style w:type="paragraph" w:customStyle="1" w:styleId="38">
    <w:name w:val="列出段落2"/>
    <w:basedOn w:val="1"/>
    <w:qFormat/>
    <w:uiPriority w:val="0"/>
    <w:pPr>
      <w:ind w:firstLine="420" w:firstLineChars="200"/>
    </w:pPr>
  </w:style>
  <w:style w:type="paragraph" w:customStyle="1" w:styleId="39">
    <w:name w:val="列出段落1"/>
    <w:basedOn w:val="1"/>
    <w:qFormat/>
    <w:uiPriority w:val="0"/>
    <w:pPr>
      <w:ind w:firstLine="420" w:firstLineChars="200"/>
    </w:pPr>
  </w:style>
  <w:style w:type="paragraph" w:customStyle="1" w:styleId="40">
    <w:name w:val="xl40"/>
    <w:basedOn w:val="1"/>
    <w:qFormat/>
    <w:uiPriority w:val="0"/>
    <w:pPr>
      <w:pBdr>
        <w:left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41">
    <w:name w:val="图例"/>
    <w:basedOn w:val="1"/>
    <w:qFormat/>
    <w:uiPriority w:val="0"/>
    <w:pPr>
      <w:spacing w:line="360" w:lineRule="auto"/>
      <w:jc w:val="center"/>
    </w:pPr>
    <w:rPr>
      <w:rFonts w:eastAsia="仿宋_GB2312"/>
      <w:b/>
      <w:sz w:val="24"/>
    </w:rPr>
  </w:style>
  <w:style w:type="paragraph" w:customStyle="1" w:styleId="42">
    <w:name w:val="List Paragraph"/>
    <w:basedOn w:val="1"/>
    <w:qFormat/>
    <w:uiPriority w:val="0"/>
    <w:pPr>
      <w:ind w:firstLine="420" w:firstLineChars="200"/>
    </w:pPr>
  </w:style>
  <w:style w:type="paragraph" w:customStyle="1" w:styleId="43">
    <w:name w:val="BodyText"/>
    <w:basedOn w:val="1"/>
    <w:qFormat/>
    <w:uiPriority w:val="0"/>
    <w:rPr>
      <w:rFonts w:ascii="仿宋_GB2312" w:eastAsia="仿宋_GB2312"/>
      <w:sz w:val="32"/>
    </w:rPr>
  </w:style>
  <w:style w:type="paragraph" w:customStyle="1" w:styleId="44">
    <w:name w:val="正文 A"/>
    <w:qFormat/>
    <w:uiPriority w:val="0"/>
    <w:pPr>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45">
    <w:name w:val="01、普通正文"/>
    <w:basedOn w:val="1"/>
    <w:qFormat/>
    <w:uiPriority w:val="0"/>
    <w:pPr>
      <w:tabs>
        <w:tab w:val="left" w:pos="0"/>
      </w:tabs>
      <w:wordWrap w:val="0"/>
      <w:topLinePunct/>
      <w:spacing w:line="440" w:lineRule="exact"/>
      <w:jc w:val="left"/>
    </w:pPr>
    <w:rPr>
      <w:rFonts w:ascii="宋体" w:hAnsi="宋体"/>
      <w:snapToGrid w:val="0"/>
    </w:rPr>
  </w:style>
  <w:style w:type="paragraph" w:customStyle="1" w:styleId="46">
    <w:name w:val="_Style 8"/>
    <w:basedOn w:val="31"/>
    <w:qFormat/>
    <w:uiPriority w:val="0"/>
    <w:pPr>
      <w:ind w:firstLine="420"/>
    </w:pPr>
    <w:rPr>
      <w:sz w:val="20"/>
    </w:rPr>
  </w:style>
  <w:style w:type="paragraph" w:customStyle="1" w:styleId="47">
    <w:name w:val="日期1"/>
    <w:basedOn w:val="1"/>
    <w:qFormat/>
    <w:uiPriority w:val="0"/>
    <w:rPr>
      <w:sz w:val="28"/>
    </w:rPr>
  </w:style>
  <w:style w:type="character" w:customStyle="1" w:styleId="48">
    <w:name w:val="默认段落字体1"/>
    <w:qFormat/>
    <w:uiPriority w:val="0"/>
  </w:style>
  <w:style w:type="character" w:customStyle="1" w:styleId="49">
    <w:name w:val="标题 3 Char"/>
    <w:link w:val="27"/>
    <w:semiHidden/>
    <w:qFormat/>
    <w:uiPriority w:val="0"/>
    <w:rPr>
      <w:b/>
      <w:bCs/>
      <w:kern w:val="2"/>
      <w:sz w:val="32"/>
      <w:szCs w:val="32"/>
    </w:rPr>
  </w:style>
  <w:style w:type="character" w:customStyle="1" w:styleId="50">
    <w:name w:val="正文缩进 Char"/>
    <w:link w:val="29"/>
    <w:qFormat/>
    <w:uiPriority w:val="0"/>
    <w:rPr>
      <w:kern w:val="2"/>
      <w:sz w:val="24"/>
    </w:rPr>
  </w:style>
  <w:style w:type="character" w:customStyle="1" w:styleId="51">
    <w:name w:val="正文文本缩进 Char"/>
    <w:link w:val="31"/>
    <w:qFormat/>
    <w:uiPriority w:val="0"/>
    <w:rPr>
      <w:kern w:val="2"/>
      <w:sz w:val="44"/>
    </w:rPr>
  </w:style>
  <w:style w:type="character" w:customStyle="1" w:styleId="52">
    <w:name w:val="正文文本缩进 2 Char"/>
    <w:link w:val="32"/>
    <w:qFormat/>
    <w:uiPriority w:val="0"/>
    <w:rPr>
      <w:kern w:val="2"/>
      <w:sz w:val="21"/>
    </w:rPr>
  </w:style>
  <w:style w:type="character" w:customStyle="1" w:styleId="53">
    <w:name w:val="批注框文本 Char"/>
    <w:link w:val="33"/>
    <w:qFormat/>
    <w:uiPriority w:val="0"/>
    <w:rPr>
      <w:kern w:val="2"/>
      <w:sz w:val="18"/>
      <w:szCs w:val="18"/>
    </w:rPr>
  </w:style>
  <w:style w:type="character" w:customStyle="1" w:styleId="54">
    <w:name w:val="页码1"/>
    <w:qFormat/>
    <w:uiPriority w:val="0"/>
  </w:style>
  <w:style w:type="character" w:customStyle="1" w:styleId="55">
    <w:name w:val="超链接1"/>
    <w:qFormat/>
    <w:uiPriority w:val="0"/>
    <w:rPr>
      <w:color w:val="0000FF"/>
      <w:u w:val="single"/>
    </w:rPr>
  </w:style>
  <w:style w:type="character" w:customStyle="1" w:styleId="56">
    <w:name w:val="font01"/>
    <w:qFormat/>
    <w:uiPriority w:val="0"/>
    <w:rPr>
      <w:rFonts w:ascii="方正仿宋_GBK" w:hAnsi="方正仿宋_GBK" w:eastAsia="方正仿宋_GBK"/>
      <w:color w:val="000000"/>
      <w:sz w:val="22"/>
      <w:szCs w:val="22"/>
      <w:u w:val="none"/>
    </w:rPr>
  </w:style>
  <w:style w:type="character" w:customStyle="1" w:styleId="57">
    <w:name w:val="font31"/>
    <w:qFormat/>
    <w:uiPriority w:val="0"/>
    <w:rPr>
      <w:rFonts w:ascii="方正仿宋_GBK" w:hAnsi="方正仿宋_GBK" w:eastAsia="方正仿宋_GBK"/>
      <w:color w:val="000000"/>
      <w:sz w:val="28"/>
      <w:szCs w:val="28"/>
      <w:u w:val="none"/>
    </w:rPr>
  </w:style>
  <w:style w:type="character" w:customStyle="1" w:styleId="58">
    <w:name w:val="font11"/>
    <w:qFormat/>
    <w:uiPriority w:val="0"/>
    <w:rPr>
      <w:rFonts w:ascii="Times New Roman" w:hAnsi="Times New Roman"/>
      <w:color w:val="000000"/>
      <w:sz w:val="28"/>
      <w:szCs w:val="28"/>
      <w:u w:val="none"/>
    </w:rPr>
  </w:style>
  <w:style w:type="character" w:customStyle="1" w:styleId="59">
    <w:name w:val="font51"/>
    <w:qFormat/>
    <w:uiPriority w:val="0"/>
    <w:rPr>
      <w:rFonts w:ascii="方正仿宋_GBK" w:hAnsi="方正仿宋_GBK" w:eastAsia="方正仿宋_GBK"/>
      <w:color w:val="000000"/>
      <w:sz w:val="24"/>
      <w:szCs w:val="24"/>
      <w:u w:val="none"/>
    </w:rPr>
  </w:style>
  <w:style w:type="character" w:customStyle="1" w:styleId="60">
    <w:name w:val="font61"/>
    <w:qFormat/>
    <w:uiPriority w:val="0"/>
    <w:rPr>
      <w:rFonts w:ascii="Times New Roman" w:hAnsi="Times New Roman"/>
      <w:color w:val="000000"/>
      <w:sz w:val="24"/>
      <w:szCs w:val="24"/>
      <w:u w:val="none"/>
    </w:rPr>
  </w:style>
  <w:style w:type="character" w:customStyle="1" w:styleId="61">
    <w:name w:val="正文文本 Char"/>
    <w:basedOn w:val="48"/>
    <w:link w:val="28"/>
    <w:qFormat/>
    <w:uiPriority w:val="0"/>
    <w:rPr>
      <w:rFonts w:ascii="仿宋_GB2312" w:eastAsia="仿宋_GB2312"/>
      <w:kern w:val="2"/>
      <w:sz w:val="32"/>
    </w:rPr>
  </w:style>
  <w:style w:type="character" w:customStyle="1" w:styleId="62">
    <w:name w:val="页眉 Char"/>
    <w:basedOn w:val="21"/>
    <w:link w:val="15"/>
    <w:qFormat/>
    <w:uiPriority w:val="0"/>
    <w:rPr>
      <w:kern w:val="2"/>
      <w:sz w:val="18"/>
      <w:szCs w:val="18"/>
    </w:rPr>
  </w:style>
  <w:style w:type="character" w:customStyle="1" w:styleId="63">
    <w:name w:val="页脚 Char"/>
    <w:basedOn w:val="21"/>
    <w:link w:val="14"/>
    <w:qFormat/>
    <w:uiPriority w:val="0"/>
    <w:rPr>
      <w:kern w:val="2"/>
      <w:sz w:val="18"/>
      <w:szCs w:val="18"/>
    </w:rPr>
  </w:style>
  <w:style w:type="character" w:customStyle="1" w:styleId="64">
    <w:name w:val="批注框文本 Char1"/>
    <w:basedOn w:val="21"/>
    <w:link w:val="13"/>
    <w:qFormat/>
    <w:uiPriority w:val="0"/>
    <w:rPr>
      <w:kern w:val="2"/>
      <w:sz w:val="18"/>
      <w:szCs w:val="18"/>
    </w:rPr>
  </w:style>
  <w:style w:type="table" w:customStyle="1" w:styleId="65">
    <w:name w:val="普通表格1"/>
    <w:semiHidden/>
    <w:qFormat/>
    <w:uiPriority w:val="0"/>
    <w:tblPr>
      <w:tblCellMar>
        <w:top w:w="0" w:type="dxa"/>
        <w:left w:w="0" w:type="dxa"/>
        <w:bottom w:w="0" w:type="dxa"/>
        <w:right w:w="0" w:type="dxa"/>
      </w:tblCellMar>
    </w:tblPr>
  </w:style>
  <w:style w:type="table" w:customStyle="1" w:styleId="66">
    <w:name w:val="网格型1"/>
    <w:basedOn w:val="65"/>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9cfcc5e3-4da4-4fbf-b339-133b868cf138</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13A53C9A</paraID>
      <start>11</start>
      <end>16</end>
      <status>ignored</status>
      <modifiedWord/>
      <trackRevisions>false</trackRevisions>
    </reviewItem>
    <reviewItem>
      <errorID>8dc335b2-3f52-4ea4-8b03-acf58253c96d</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7E5544EE</paraID>
      <start>37</start>
      <end>39</end>
      <status>unmodified</status>
      <modifiedWord/>
      <trackRevisions>false</trackRevisions>
    </reviewItem>
    <reviewItem>
      <errorID>7ce3ceeb-643f-4496-bc1c-2d5c8fa376f3</errorID>
      <errorWord>为每房间</errorWord>
      <group>L1_Word</group>
      <groupName>字词问题</groupName>
      <ability>L2_Typo</ability>
      <abilityName>字词错误</abilityName>
      <candidateList>
        <item>为每个房间</item>
      </candidateList>
      <explain/>
      <paraID>1F1EC76F</paraID>
      <start>34</start>
      <end>38</end>
      <status>unmodified</status>
      <modifiedWord/>
      <trackRevisions>false</trackRevisions>
    </reviewItem>
    <reviewItem>
      <errorID>f53c7d61-0d91-40e3-9c5a-6c4f0829cdfb</errorID>
      <errorWord>需</errorWord>
      <group>L1_Word</group>
      <groupName>字词问题</groupName>
      <ability>L2_Typo</ability>
      <abilityName>字词错误</abilityName>
      <candidateList>
        <item>须</item>
      </candidateList>
      <explain>存在发音相同字词的误用。</explain>
      <paraID>7BD9D335</paraID>
      <start>30</start>
      <end>31</end>
      <status>unmodified</status>
      <modifiedWord/>
      <trackRevisions>false</trackRevisions>
    </reviewItem>
    <reviewItem>
      <errorID>408667a1-6abb-46d1-9f2c-13c7146172e0</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648525D4</paraID>
      <start>92</start>
      <end>94</end>
      <status>unmodified</status>
      <modifiedWord/>
      <trackRevisions>false</trackRevisions>
    </reviewItem>
    <reviewItem>
      <errorID>0fab82ad-9dfc-4e02-9428-b9f7aeb08a8e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1836CED8</paraID>
      <start>0</start>
      <end>2</end>
      <status>unmodified</status>
      <modifiedWord/>
      <trackRevisions>false</trackRevisions>
    </reviewItem>
    <reviewItem>
      <errorID>28053718-b60d-4747-ae57-8fef12dedf84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58C46D6B</paraID>
      <start>0</start>
      <end>2</end>
      <status>unmodified</status>
      <modifiedWord/>
      <trackRevisions>false</trackRevisions>
    </reviewItem>
    <reviewItem>
      <errorID>431a2ddd-d09e-48d7-8e8c-3a0eb00ef1f3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2DC1F3D4</paraID>
      <start>0</start>
      <end>2</end>
      <status>unmodified</status>
      <modifiedWord/>
      <trackRevisions>false</trackRevisions>
    </reviewItem>
    <reviewItem>
      <errorID>4b95d193-8aa4-45b8-a797-de12f8c726fe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8A09B04</paraID>
      <start>0</start>
      <end>2</end>
      <status>unmodified</status>
      <modifiedWord/>
      <trackRevisions>false</trackRevisions>
    </reviewItem>
    <reviewItem>
      <errorID>c84dde12-6a09-483c-ac94-47f06a588cd6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258B5527</paraID>
      <start>0</start>
      <end>2</end>
      <status>unmodified</status>
      <modifiedWord/>
      <trackRevisions>false</trackRevisions>
    </reviewItem>
    <reviewItem>
      <errorID>3479425a-62fa-4c01-9a0b-b6175650e941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4CF2CDE</paraID>
      <start>0</start>
      <end>2</end>
      <status>unmodified</status>
      <modifiedWord/>
      <trackRevisions>false</trackRevisions>
    </reviewItem>
    <reviewItem>
      <errorID>6613fbd3-f490-47bd-867f-f291831dfceb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21B00C19</paraID>
      <start>0</start>
      <end>2</end>
      <status>unmodified</status>
      <modifiedWord/>
      <trackRevisions>false</trackRevisions>
    </reviewItem>
    <reviewItem>
      <errorID>309b2243-86eb-480b-97fe-00494cd3d119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32639DF8</paraID>
      <start>0</start>
      <end>2</end>
      <status>unmodified</status>
      <modifiedWord/>
      <trackRevisions>false</trackRevisions>
    </reviewItem>
    <reviewItem>
      <errorID>859ed0ec-25a5-4fe7-8092-dc5aee1dbe4b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65A03A94</paraID>
      <start>0</start>
      <end>2</end>
      <status>unmodified</status>
      <modifiedWord/>
      <trackRevisions>false</trackRevisions>
    </reviewItem>
    <reviewItem>
      <errorID>669607aa-279d-42ae-b074-aff8fd57af30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1740B8DF</paraID>
      <start>0</start>
      <end>2</end>
      <status>unmodified</status>
      <modifiedWord/>
      <trackRevisions>false</trackRevisions>
    </reviewItem>
    <reviewItem>
      <errorID>f898abe1-fcb7-4b81-bbab-138306982883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4B936980</paraID>
      <start>0</start>
      <end>2</end>
      <status>unmodified</status>
      <modifiedWord/>
      <trackRevisions>false</trackRevisions>
    </reviewItem>
    <reviewItem>
      <errorID>d9b5aebf-9b12-4785-b789-edb007c94317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334F6E95</paraID>
      <start>0</start>
      <end>2</end>
      <status>unmodified</status>
      <modifiedWord/>
      <trackRevisions>false</trackRevisions>
    </reviewItem>
    <reviewItem>
      <errorID>c6b7c4d8-d067-4d9a-80a1-29f185f50e34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335284E5</paraID>
      <start>0</start>
      <end>2</end>
      <status>unmodified</status>
      <modifiedWord/>
      <trackRevisions>false</trackRevisions>
    </reviewItem>
    <reviewItem>
      <errorID>118e9885-e604-429b-a33b-7161abd6dacd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1F46F50B</paraID>
      <start>0</start>
      <end>2</end>
      <status>unmodified</status>
      <modifiedWord/>
      <trackRevisions>false</trackRevisions>
    </reviewItem>
    <reviewItem>
      <errorID>f9ab68d3-c48a-4320-84b0-42962337c242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8BC2FD8</paraID>
      <start>0</start>
      <end>2</end>
      <status>unmodified</status>
      <modifiedWord/>
      <trackRevisions>false</trackRevisions>
    </reviewItem>
    <reviewItem>
      <errorID>22a24988-2405-4180-b686-324ed0dc8ce3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585C9112</paraID>
      <start>0</start>
      <end>2</end>
      <status>unmodified</status>
      <modifiedWord/>
      <trackRevisions>false</trackRevisions>
    </reviewItem>
    <reviewItem>
      <errorID>7b9c3578-06d9-4ae5-a85b-c615b19cc221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6276C164</paraID>
      <start>0</start>
      <end>2</end>
      <status>unmodified</status>
      <modifiedWord/>
      <trackRevisions>false</trackRevisions>
    </reviewItem>
    <reviewItem>
      <errorID>f3425161-e329-43b9-b3b4-b4323bd2c275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339F7DB7</paraID>
      <start>0</start>
      <end>2</end>
      <status>unmodified</status>
      <modifiedWord/>
      <trackRevisions>false</trackRevisions>
    </reviewItem>
    <reviewItem>
      <errorID>1b10efbb-8103-4076-90ba-26a175cf4afb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2C4A97E3</paraID>
      <start>0</start>
      <end>3</end>
      <status>unmodified</status>
      <modifiedWord/>
      <trackRevisions>false</trackRevisions>
    </reviewItem>
    <reviewItem>
      <errorID>260d7d91-df6c-48e3-a617-f8c061f438ea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53652D4E</paraID>
      <start>0</start>
      <end>3</end>
      <status>unmodified</status>
      <modifiedWord/>
      <trackRevisions>false</trackRevisions>
    </reviewItem>
    <reviewItem>
      <errorID>f435387a-0b7d-449c-9486-d3229de18c53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78D1E012</paraID>
      <start>0</start>
      <end>3</end>
      <status>unmodified</status>
      <modifiedWord/>
      <trackRevisions>false</trackRevisions>
    </reviewItem>
    <reviewItem>
      <errorID>c1130793-875a-4867-a94d-d935525445ed</errorID>
      <errorWord>、等</errorWord>
      <group>L1_Punc</group>
      <groupName>标点问题</groupName>
      <ability>L2_Punc</ability>
      <abilityName>标点符号检查</abilityName>
      <candidateList>
        <item>等</item>
      </candidateList>
      <explain>“及”“和”“等”连词前不宜使用顿号，建议删除（或使用逗号）。</explain>
      <paraID>78D1E012</paraID>
      <start>56</start>
      <end>58</end>
      <status>unmodified</status>
      <modifiedWord/>
      <trackRevisions>false</trackRevisions>
    </reviewItem>
    <reviewItem>
      <errorID>bb4f3744-59e4-4b39-9f6b-7663531c5051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678A30FC</paraID>
      <start>0</start>
      <end>3</end>
      <status>unmodified</status>
      <modifiedWord/>
      <trackRevisions>false</trackRevisions>
    </reviewItem>
    <reviewItem>
      <errorID>8b8f9594-57d6-42cf-916d-3da0cd5275ba</errorID>
      <errorWord>现场中</errorWord>
      <group>L1_Word</group>
      <groupName>字词问题</groupName>
      <ability>L2_Typo</ability>
      <abilityName>字词错误</abilityName>
      <candidateList>
        <item>现场</item>
      </candidateList>
      <explain/>
      <paraID>1EA74981</paraID>
      <start>4</start>
      <end>7</end>
      <status>unmodified</status>
      <modifiedWord/>
      <trackRevisions>false</trackRevisions>
    </reviewItem>
    <reviewItem>
      <errorID>ba490b72-de99-4fbe-b778-b9f51ae94070</errorID>
      <errorWord>改善</errorWord>
      <group>L1_Word</group>
      <groupName>字词问题</groupName>
      <ability>L2_Typo</ability>
      <abilityName>字词错误</abilityName>
      <candidateList>
        <item>提高</item>
      </candidateList>
      <explain>〈动〉使位置、程度、水平、数量、质量等方面比原来高：～水位｜～警惕｜～技术｜～工作效率。</explain>
      <paraID>15C284E9</paraID>
      <start>44</start>
      <end>46</end>
      <status>unmodified</status>
      <modifiedWord/>
      <trackRevisions>false</trackRevisions>
    </reviewItem>
    <reviewItem>
      <errorID>d63322f5-bfad-4278-ac08-72167559cebf</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573CC207</paraID>
      <start>94</start>
      <end>96</end>
      <status>unmodified</status>
      <modifiedWord/>
      <trackRevisions>false</trackRevisions>
    </reviewItem>
    <reviewItem>
      <errorID>9c2386af-70b5-4eed-a8a9-87a1763a7a26</errorID>
      <errorWord>交纳</errorWord>
      <group>L1_Word</group>
      <groupName>字词问题</groupName>
      <ability>L2_Typo</ability>
      <abilityName>字词错误</abilityName>
      <candidateList>
        <item>缴纳</item>
      </candidateList>
      <explain>〈动〉交纳：～税款。</explain>
      <paraID>5C63691F</paraID>
      <start>10</start>
      <end>12</end>
      <status>unmodified</status>
      <modifiedWord/>
      <trackRevisions>false</trackRevisions>
    </reviewItem>
    <reviewItem>
      <errorID>c53698c1-453f-4715-a0ba-b0ab2a3738ec</errorID>
      <errorWord>管路</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5D0E8543</paraID>
      <start>7</start>
      <end>9</end>
      <status>unmodified</status>
      <modifiedWord/>
      <trackRevisions>false</trackRevisions>
    </reviewItem>
    <reviewItem>
      <errorID>051899e3-fae0-4527-bd9c-124d58e9f77e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5778562D</paraID>
      <start>55</start>
      <end>56</end>
      <status>unmodified</status>
      <modifiedWord/>
      <trackRevisions>false</trackRevisions>
    </reviewItem>
    <reviewItem>
      <errorID>215669df-faa9-4939-9c0d-5903a2d043e0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6E29EAD</paraID>
      <start>39</start>
      <end>40</end>
      <status>unmodified</status>
      <modifiedWord/>
      <trackRevisions>false</trackRevisions>
    </reviewItem>
    <reviewItem>
      <errorID>b807acfe-a965-4b76-81c7-a5bb2939fe62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605DB0A</paraID>
      <start>35</start>
      <end>36</end>
      <status>unmodified</status>
      <modifiedWord/>
      <trackRevisions>false</trackRevisions>
    </reviewItem>
    <reviewItem>
      <errorID>a5135c2a-c4e5-4fa8-9c52-ef43bfbb7a99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B5CE825</paraID>
      <start>42</start>
      <end>43</end>
      <status>unmodified</status>
      <modifiedWord/>
      <trackRevisions>false</trackRevisions>
    </reviewItem>
    <reviewItem>
      <errorID>ba330fa6-911d-4cdf-b593-545c92152c01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54CECDEF</paraID>
      <start>36</start>
      <end>37</end>
      <status>unmodified</status>
      <modifiedWord/>
      <trackRevisions>false</trackRevisions>
    </reviewItem>
    <reviewItem>
      <errorID>3dd6f64c-0406-4961-8307-9659cdca2e66</errorID>
      <errorWord>震动</errorWord>
      <group>L1_Word</group>
      <groupName>字词问题</groupName>
      <ability>L2_Typo</ability>
      <abilityName>字词错误</abilityName>
      <candidateList>
        <item>振动</item>
      </candidateList>
      <explain>存在发音相同字词的误用。</explain>
      <paraID>4B51413B</paraID>
      <start>5</start>
      <end>7</end>
      <status>unmodified</status>
      <modifiedWord/>
      <trackRevisions>false</trackRevisions>
    </reviewItem>
    <reviewItem>
      <errorID>84c59c45-ac44-4cf0-9bd5-d27006bb779d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F731F3C</paraID>
      <start>43</start>
      <end>44</end>
      <status>unmodified</status>
      <modifiedWord/>
      <trackRevisions>false</trackRevisions>
    </reviewItem>
    <reviewItem>
      <errorID>0c4ca80d-1b62-44df-9866-67e4b219b521</errorID>
      <errorWord>详实</errorWord>
      <group>L1_Word</group>
      <groupName>字词问题</groupName>
      <ability>L2_Typo</ability>
      <abilityName>字词错误</abilityName>
      <candidateList>
        <item>翔实</item>
      </candidateList>
      <explain/>
      <paraID> 4709AFA</paraID>
      <start>33</start>
      <end>35</end>
      <status>unmodified</status>
      <modifiedWord/>
      <trackRevisions>false</trackRevisions>
    </reviewItem>
    <reviewItem>
      <errorID>56f577c3-8ae8-4345-9b6a-576cec73c1ce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4709AFA</paraID>
      <start>48</start>
      <end>49</end>
      <status>unmodified</status>
      <modifiedWord/>
      <trackRevisions>false</trackRevisions>
    </reviewItem>
    <reviewItem>
      <errorID>3ff802d2-a3c3-45fc-9a19-6b954eae7d45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6A2648EF</paraID>
      <start>36</start>
      <end>37</end>
      <status>unmodified</status>
      <modifiedWord/>
      <trackRevisions>false</trackRevisions>
    </reviewItem>
    <reviewItem>
      <errorID>b504cfa0-5b08-4087-a887-84ede0e67420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210382D0</paraID>
      <start>26</start>
      <end>27</end>
      <status>unmodified</status>
      <modifiedWord/>
      <trackRevisions>false</trackRevisions>
    </reviewItem>
    <reviewItem>
      <errorID>250a0ef9-414b-4017-91de-7b4fb20edf60</errorID>
      <errorWord>签定的合同</errorWord>
      <group>L1_Word</group>
      <groupName>字词问题</groupName>
      <ability>L2_Typo</ability>
      <abilityName>字词错误</abilityName>
      <candidateList>
        <item>签订的合同</item>
      </candidateList>
      <explain/>
      <paraID>4D950A78</paraID>
      <start>32</start>
      <end>37</end>
      <status>unmodified</status>
      <modifiedWord/>
      <trackRevisions>false</trackRevisions>
    </reviewItem>
    <reviewItem>
      <errorID>761f8384-c832-424f-9250-312e2c587f7d</errorID>
      <errorWord>叁年</errorWord>
      <group>L1_Word</group>
      <groupName>字词问题</groupName>
      <ability>L2_Typo</ability>
      <abilityName>字词错误</abilityName>
      <candidateList>
        <item>三年</item>
      </candidateList>
      <explain/>
      <paraID> 684D95E</paraID>
      <start>28</start>
      <end>30</end>
      <status>unmodified</status>
      <modifiedWord/>
      <trackRevisions>false</trackRevisions>
    </reviewItem>
    <reviewItem>
      <errorID>b16018be-4942-42ce-8111-e9c4e003dad3</errorID>
      <errorWord>、以及</errorWord>
      <group>L1_Punc</group>
      <groupName>标点问题</groupName>
      <ability>L2_Punc</ability>
      <abilityName>标点符号检查</abilityName>
      <candidateList>
        <item>，以及</item>
      </candidateList>
      <explain>连接词前后不宜使用顿号，建议使用逗号。</explain>
      <paraID> 684D95E</paraID>
      <start>47</start>
      <end>50</end>
      <status>unmodified</status>
      <modifiedWord/>
      <trackRevisions>false</trackRevisions>
    </reviewItem>
    <reviewItem>
      <errorID>39c1a38b-b479-42a3-b3a7-561ee50d1b51</errorID>
      <errorWord>须</errorWord>
      <group>L1_Word</group>
      <groupName>字词问题</groupName>
      <ability>L2_Typo</ability>
      <abilityName>字词错误</abilityName>
      <candidateList>
        <item>需</item>
      </candidateList>
      <explain>存在发音相同字词的误用。</explain>
      <paraID>734642F1</paraID>
      <start>31</start>
      <end>32</end>
      <status>unmodified</status>
      <modifiedWord/>
      <trackRevisions>false</trackRevisions>
    </reviewItem>
    <reviewItem>
      <errorID>198f858f-92da-4813-b49d-2314ac889324</errorID>
      <errorWord>列入在</errorWord>
      <group>L1_Word</group>
      <groupName>字词问题</groupName>
      <ability>L2_Typo</ability>
      <abilityName>字词错误</abilityName>
      <candidateList>
        <item>列入</item>
      </candidateList>
      <explain/>
      <paraID>24F865A1</paraID>
      <start>5</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8487da-4128-45d3-9e3b-3b150588bc6a}">
  <ds:schemaRefs/>
</ds:datastoreItem>
</file>

<file path=docProps/app.xml><?xml version="1.0" encoding="utf-8"?>
<Properties xmlns="http://schemas.openxmlformats.org/officeDocument/2006/extended-properties" xmlns:vt="http://schemas.openxmlformats.org/officeDocument/2006/docPropsVTypes">
  <Template>Normal</Template>
  <Pages>39</Pages>
  <Words>2368</Words>
  <Characters>2564</Characters>
  <Lines>102</Lines>
  <Paragraphs>28</Paragraphs>
  <TotalTime>2</TotalTime>
  <ScaleCrop>false</ScaleCrop>
  <LinksUpToDate>false</LinksUpToDate>
  <CharactersWithSpaces>2640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2023-06-29T10:27:00Z</dcterms:created>
  <dc:creator>26064</dc:creator>
  <cp:lastModifiedBy>李欣</cp:lastModifiedBy>
  <cp:lastPrinted>2023-07-05T03:45:00Z</cp:lastPrinted>
  <dcterms:modified xsi:type="dcterms:W3CDTF">2026-05-14T01:26:20Z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45BE230430DB43978C18AE51067E6989_13</vt:lpwstr>
  </property>
  <property fmtid="{D5CDD505-2E9C-101B-9397-08002B2CF9AE}" pid="4" name="KSOTemplateDocerSaveRecord">
    <vt:lpwstr>eyJoZGlkIjoiZWE1YzQzZTM0ZmVjNDliZTU0NWVhZmVmNWYyYTIwM2EiLCJ1c2VySWQiOiIxMDM3NTYyNzY1In0=</vt:lpwstr>
  </property>
</Properties>
</file>